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C47BC9" w14:textId="745B3D22" w:rsidR="00F03FA3" w:rsidRPr="00956069" w:rsidRDefault="00F03FA3"/>
    <w:p w14:paraId="5C4E99EC" w14:textId="351EDC43" w:rsidR="00956069" w:rsidRDefault="00143C92" w:rsidP="00956069">
      <w:pPr>
        <w:jc w:val="right"/>
      </w:pPr>
      <w:r>
        <w:t>12</w:t>
      </w:r>
      <w:r w:rsidRPr="00143C92">
        <w:rPr>
          <w:vertAlign w:val="superscript"/>
        </w:rPr>
        <w:t>th</w:t>
      </w:r>
      <w:r>
        <w:t xml:space="preserve"> February 2025</w:t>
      </w:r>
    </w:p>
    <w:p w14:paraId="355A05AF" w14:textId="35A055A7" w:rsidR="00956069" w:rsidRDefault="00956069" w:rsidP="00956069">
      <w:r>
        <w:t xml:space="preserve">Dear Home Secretary, </w:t>
      </w:r>
    </w:p>
    <w:p w14:paraId="6FBAD354" w14:textId="308051E1" w:rsidR="00396776" w:rsidRDefault="00956069" w:rsidP="00396776">
      <w:pPr>
        <w:rPr>
          <w:b/>
          <w:bCs/>
        </w:rPr>
      </w:pPr>
      <w:r w:rsidRPr="00956069">
        <w:rPr>
          <w:b/>
          <w:bCs/>
        </w:rPr>
        <w:t xml:space="preserve">Re: </w:t>
      </w:r>
      <w:r w:rsidR="00396776" w:rsidRPr="00396776">
        <w:rPr>
          <w:b/>
          <w:bCs/>
        </w:rPr>
        <w:t>An inspection of the police response to the public disorder in July and August 2024</w:t>
      </w:r>
      <w:r w:rsidR="00396776">
        <w:rPr>
          <w:b/>
          <w:bCs/>
        </w:rPr>
        <w:t>-</w:t>
      </w:r>
      <w:r w:rsidR="00396776" w:rsidRPr="00396776">
        <w:rPr>
          <w:b/>
          <w:bCs/>
        </w:rPr>
        <w:t xml:space="preserve"> Tranche 1</w:t>
      </w:r>
    </w:p>
    <w:p w14:paraId="1495E557" w14:textId="31B88125" w:rsidR="00771E40" w:rsidRDefault="00912C28" w:rsidP="00396776">
      <w:r w:rsidRPr="00912C28">
        <w:t>I welcome the inspection of the police response to the public disorder in July and August 2024</w:t>
      </w:r>
      <w:r w:rsidR="00923ED6">
        <w:t xml:space="preserve"> given the importance of this rapid review </w:t>
      </w:r>
      <w:r w:rsidR="00D13ECB">
        <w:t xml:space="preserve">in identifying lessons for the future. </w:t>
      </w:r>
      <w:r w:rsidR="00FF6468">
        <w:t xml:space="preserve">Whilst </w:t>
      </w:r>
      <w:r w:rsidR="00121D56">
        <w:t>protests are a pivotal part of our democracy</w:t>
      </w:r>
      <w:r w:rsidR="00CA65CB">
        <w:t>, unlawful violence and disorder will not be tolerated in our region</w:t>
      </w:r>
      <w:r w:rsidR="00EB40DB">
        <w:t>. I</w:t>
      </w:r>
      <w:r w:rsidR="00D66D37">
        <w:t xml:space="preserve">t is right that we look at </w:t>
      </w:r>
      <w:r w:rsidR="009E7793">
        <w:t>the capacity of our force in their ability to deal with such incidents</w:t>
      </w:r>
      <w:r w:rsidR="00EB40DB">
        <w:t xml:space="preserve">, </w:t>
      </w:r>
      <w:r w:rsidR="00004DD9">
        <w:t xml:space="preserve">and </w:t>
      </w:r>
      <w:r w:rsidR="009E7793">
        <w:t>what can be done to ensure the wellbeing of our officers</w:t>
      </w:r>
      <w:r w:rsidR="001E7301">
        <w:t xml:space="preserve"> who are affected</w:t>
      </w:r>
      <w:r w:rsidR="00F71573">
        <w:t xml:space="preserve">. </w:t>
      </w:r>
      <w:r w:rsidR="00004DD9">
        <w:t xml:space="preserve"> </w:t>
      </w:r>
    </w:p>
    <w:p w14:paraId="64941562" w14:textId="204F8287" w:rsidR="00E82801" w:rsidRDefault="00FF1551" w:rsidP="00396776">
      <w:r w:rsidRPr="00FF1551">
        <w:t xml:space="preserve">West Yorkshire Police’s public order capability was tested as </w:t>
      </w:r>
      <w:r w:rsidR="00E82C56">
        <w:t>the force was</w:t>
      </w:r>
      <w:r w:rsidRPr="00FF1551">
        <w:t xml:space="preserve"> asked to provide significant resources to the national mutual aid requirements for the disorder seen across other parts of the country this summer. Whilst there was one instance of affray during a demonstration in Leeds city centre, West Yorkshire did not see the violent disorder that had taken hold elsewhere in the country. This operation saw officers from West Yorkshire deployed to Merseyside, Cleveland and South Yorkshire in various capacities. West Yorkshire Police were also proactive in </w:t>
      </w:r>
      <w:r w:rsidR="00E82C56">
        <w:t>their</w:t>
      </w:r>
      <w:r w:rsidRPr="00FF1551">
        <w:t xml:space="preserve"> approach to tackling incitement offences and secured the first national charge (and subsequent conviction) for publishing written material intended to stir up racial hatred.</w:t>
      </w:r>
    </w:p>
    <w:p w14:paraId="5D1C2015" w14:textId="23F29E07" w:rsidR="00894684" w:rsidRDefault="00C825B0" w:rsidP="00396776">
      <w:r>
        <w:t>The</w:t>
      </w:r>
      <w:r w:rsidR="00894684">
        <w:t xml:space="preserve"> force’s </w:t>
      </w:r>
      <w:r>
        <w:t xml:space="preserve">public order capability was also tested </w:t>
      </w:r>
      <w:r w:rsidR="005475EC">
        <w:t>earlier in summer 2024</w:t>
      </w:r>
      <w:r w:rsidR="002E1C55">
        <w:t xml:space="preserve"> when disorder broke out in Harehills in Leeds on the evening of Thursday 18</w:t>
      </w:r>
      <w:r w:rsidR="002E1C55" w:rsidRPr="002E1C55">
        <w:rPr>
          <w:vertAlign w:val="superscript"/>
        </w:rPr>
        <w:t>th</w:t>
      </w:r>
      <w:r w:rsidR="002E1C55">
        <w:t xml:space="preserve"> July 2024. </w:t>
      </w:r>
      <w:r w:rsidR="00C768DC">
        <w:t xml:space="preserve">This was spontaneous disorder </w:t>
      </w:r>
      <w:r w:rsidR="00703D00">
        <w:t xml:space="preserve">where public order trained officers were withdrawn from their normal patrol and investigative duties </w:t>
      </w:r>
      <w:r w:rsidR="00AD1600">
        <w:t xml:space="preserve">putting significant pressure on the force and the officers involved. </w:t>
      </w:r>
      <w:r w:rsidR="00F7256D">
        <w:t xml:space="preserve">The de-briefing process for this incident is still taking place </w:t>
      </w:r>
      <w:r w:rsidR="00283DB0">
        <w:t>and I have been in regular contact with the Chief Constable on this matter</w:t>
      </w:r>
      <w:r w:rsidR="006E7C13">
        <w:t xml:space="preserve"> in addition to an extraordinary</w:t>
      </w:r>
      <w:r w:rsidR="001B1F30">
        <w:t xml:space="preserve"> paper at the</w:t>
      </w:r>
      <w:r w:rsidR="006E7C13">
        <w:t xml:space="preserve"> Community Outcomes Meeting </w:t>
      </w:r>
      <w:r w:rsidR="001B1F30">
        <w:t>on 26</w:t>
      </w:r>
      <w:r w:rsidR="001B1F30" w:rsidRPr="001B1F30">
        <w:rPr>
          <w:vertAlign w:val="superscript"/>
        </w:rPr>
        <w:t>th</w:t>
      </w:r>
      <w:r w:rsidR="001B1F30">
        <w:t xml:space="preserve"> November 2024</w:t>
      </w:r>
      <w:r w:rsidR="006F7751">
        <w:t xml:space="preserve"> where the public had the opportunity to ask questions. </w:t>
      </w:r>
    </w:p>
    <w:p w14:paraId="06D98682" w14:textId="057145F6" w:rsidR="00A276C5" w:rsidRDefault="00EA7034" w:rsidP="00396776">
      <w:r>
        <w:t xml:space="preserve">I am assured that the appropriate </w:t>
      </w:r>
      <w:r w:rsidR="003D668A">
        <w:t xml:space="preserve">structures are in place </w:t>
      </w:r>
      <w:r w:rsidR="006F4002">
        <w:t xml:space="preserve">which </w:t>
      </w:r>
      <w:r w:rsidR="00182837">
        <w:t xml:space="preserve">ensure that in the event of future incidents, local risk assessments </w:t>
      </w:r>
      <w:r w:rsidR="001A2037">
        <w:t xml:space="preserve">and contingency plans </w:t>
      </w:r>
      <w:r w:rsidR="00182837">
        <w:t>are in place,</w:t>
      </w:r>
      <w:r w:rsidR="00525042">
        <w:t xml:space="preserve"> and</w:t>
      </w:r>
      <w:r w:rsidR="00182837">
        <w:t xml:space="preserve"> </w:t>
      </w:r>
      <w:r w:rsidR="006B04DD">
        <w:t>the force has the capability to respond</w:t>
      </w:r>
      <w:r w:rsidR="00525042" w:rsidRPr="00143C92">
        <w:t xml:space="preserve">. </w:t>
      </w:r>
      <w:r w:rsidR="004F17C4" w:rsidRPr="00143C92">
        <w:t>I believe the plan to move responsibility for Local Resilience Forums to Mayoral Combined Authorities is also a positive step in this regard.</w:t>
      </w:r>
      <w:r w:rsidR="004F17C4">
        <w:t xml:space="preserve"> I </w:t>
      </w:r>
      <w:r w:rsidR="00525042">
        <w:t xml:space="preserve">do however have concerns about </w:t>
      </w:r>
      <w:r w:rsidR="009509EB">
        <w:t xml:space="preserve">the </w:t>
      </w:r>
      <w:r w:rsidR="00734F6D">
        <w:t>care</w:t>
      </w:r>
      <w:r w:rsidR="009509EB">
        <w:t xml:space="preserve"> given to </w:t>
      </w:r>
      <w:r w:rsidR="00143C92">
        <w:t>PSU level 2</w:t>
      </w:r>
      <w:r w:rsidR="009509EB">
        <w:t xml:space="preserve"> officers</w:t>
      </w:r>
      <w:r w:rsidR="00B46C18">
        <w:t xml:space="preserve"> given the demands put on these individuals during such events, </w:t>
      </w:r>
      <w:r w:rsidR="0077768F">
        <w:t xml:space="preserve">and we will be communicating with the force to ensure that we </w:t>
      </w:r>
      <w:r w:rsidR="00E85CC3">
        <w:t xml:space="preserve">look at </w:t>
      </w:r>
      <w:r w:rsidR="00734F6D">
        <w:t xml:space="preserve">additional wellbeing support going forward. </w:t>
      </w:r>
      <w:r w:rsidR="0077768F">
        <w:t xml:space="preserve"> </w:t>
      </w:r>
    </w:p>
    <w:p w14:paraId="36C87046" w14:textId="6D4A352C" w:rsidR="00956069" w:rsidRPr="00956069" w:rsidRDefault="00956069" w:rsidP="00956069">
      <w:pPr>
        <w:rPr>
          <w:b/>
          <w:bCs/>
        </w:rPr>
      </w:pPr>
    </w:p>
    <w:p w14:paraId="40B4A9EE" w14:textId="0CD019D8" w:rsidR="3901DD5E" w:rsidRDefault="3901DD5E">
      <w:r>
        <w:t xml:space="preserve">Regards, </w:t>
      </w:r>
    </w:p>
    <w:p w14:paraId="74E54796" w14:textId="7AFF5F62" w:rsidR="00956069" w:rsidRDefault="001114C2" w:rsidP="00956069">
      <w:r>
        <w:rPr>
          <w:noProof/>
          <w:sz w:val="20"/>
        </w:rPr>
        <w:drawing>
          <wp:inline distT="0" distB="0" distL="0" distR="0" wp14:anchorId="31FB2338" wp14:editId="0A82F57C">
            <wp:extent cx="1907489" cy="447675"/>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0" cstate="print"/>
                    <a:stretch>
                      <a:fillRect/>
                    </a:stretch>
                  </pic:blipFill>
                  <pic:spPr>
                    <a:xfrm>
                      <a:off x="0" y="0"/>
                      <a:ext cx="1907489" cy="447675"/>
                    </a:xfrm>
                    <a:prstGeom prst="rect">
                      <a:avLst/>
                    </a:prstGeom>
                  </pic:spPr>
                </pic:pic>
              </a:graphicData>
            </a:graphic>
          </wp:inline>
        </w:drawing>
      </w:r>
    </w:p>
    <w:p w14:paraId="555EAB5C" w14:textId="77777777" w:rsidR="007608CF" w:rsidRDefault="001114C2" w:rsidP="001114C2">
      <w:r>
        <w:t xml:space="preserve">Alison Lowe, </w:t>
      </w:r>
    </w:p>
    <w:p w14:paraId="5BEF4DEC" w14:textId="1FF5CCC2" w:rsidR="001114C2" w:rsidRDefault="001114C2" w:rsidP="001114C2">
      <w:r>
        <w:t xml:space="preserve">Deputy Mayor </w:t>
      </w:r>
      <w:r w:rsidR="007608CF">
        <w:t xml:space="preserve">of West Yorkshire </w:t>
      </w:r>
      <w:r>
        <w:t xml:space="preserve">for Policing and Crime </w:t>
      </w:r>
    </w:p>
    <w:p w14:paraId="0E0FDEC6" w14:textId="77777777" w:rsidR="0077768F" w:rsidRDefault="0077768F"/>
    <w:p w14:paraId="17D78FB9" w14:textId="47425AE1" w:rsidR="00956069" w:rsidRDefault="00956069" w:rsidP="00956069">
      <w:r>
        <w:rPr>
          <w:noProof/>
        </w:rPr>
        <mc:AlternateContent>
          <mc:Choice Requires="wps">
            <w:drawing>
              <wp:anchor distT="0" distB="0" distL="114300" distR="114300" simplePos="0" relativeHeight="251658240" behindDoc="0" locked="0" layoutInCell="1" allowOverlap="1" wp14:anchorId="10AEC2B1" wp14:editId="47B5476B">
                <wp:simplePos x="0" y="0"/>
                <wp:positionH relativeFrom="column">
                  <wp:posOffset>-106326</wp:posOffset>
                </wp:positionH>
                <wp:positionV relativeFrom="paragraph">
                  <wp:posOffset>148856</wp:posOffset>
                </wp:positionV>
                <wp:extent cx="6262577" cy="266700"/>
                <wp:effectExtent l="0" t="0" r="24130" b="19050"/>
                <wp:wrapNone/>
                <wp:docPr id="1692013573" name="Text Box 2"/>
                <wp:cNvGraphicFramePr/>
                <a:graphic xmlns:a="http://schemas.openxmlformats.org/drawingml/2006/main">
                  <a:graphicData uri="http://schemas.microsoft.com/office/word/2010/wordprocessingShape">
                    <wps:wsp>
                      <wps:cNvSpPr txBox="1"/>
                      <wps:spPr>
                        <a:xfrm>
                          <a:off x="0" y="0"/>
                          <a:ext cx="6262577" cy="266700"/>
                        </a:xfrm>
                        <a:prstGeom prst="rect">
                          <a:avLst/>
                        </a:prstGeom>
                        <a:solidFill>
                          <a:schemeClr val="lt1"/>
                        </a:solidFill>
                        <a:ln w="6350">
                          <a:solidFill>
                            <a:prstClr val="black"/>
                          </a:solidFill>
                        </a:ln>
                      </wps:spPr>
                      <wps:txbx>
                        <w:txbxContent>
                          <w:p w14:paraId="27F54E07" w14:textId="76E3FECE" w:rsidR="00956069" w:rsidRPr="00956069" w:rsidRDefault="00956069">
                            <w:pPr>
                              <w:rPr>
                                <w:b/>
                                <w:bCs/>
                              </w:rPr>
                            </w:pPr>
                            <w:r w:rsidRPr="00956069">
                              <w:rPr>
                                <w:b/>
                                <w:bCs/>
                              </w:rPr>
                              <w:t xml:space="preserve">Our response to key recommendations in the </w:t>
                            </w:r>
                            <w:r w:rsidR="00F528A3">
                              <w:rPr>
                                <w:b/>
                                <w:bCs/>
                              </w:rPr>
                              <w:t xml:space="preserve">inspection report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AEC2B1" id="_x0000_t202" coordsize="21600,21600" o:spt="202" path="m,l,21600r21600,l21600,xe">
                <v:stroke joinstyle="miter"/>
                <v:path gradientshapeok="t" o:connecttype="rect"/>
              </v:shapetype>
              <v:shape id="Text Box 2" o:spid="_x0000_s1026" type="#_x0000_t202" style="position:absolute;margin-left:-8.35pt;margin-top:11.7pt;width:493.1pt;height: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" fillcolor="white [3201]" strokeweight=".5pt">
                <v:textbox>
                  <w:txbxContent>
                    <w:p w14:paraId="27F54E07" w14:textId="76E3FECE" w:rsidR="00956069" w:rsidRPr="00956069" w:rsidRDefault="00956069">
                      <w:pPr>
                        <w:rPr>
                          <w:b/>
                          <w:bCs/>
                        </w:rPr>
                      </w:pPr>
                      <w:r w:rsidRPr="00956069">
                        <w:rPr>
                          <w:b/>
                          <w:bCs/>
                        </w:rPr>
                        <w:t xml:space="preserve">Our response to key recommendations in the </w:t>
                      </w:r>
                      <w:r w:rsidR="00F528A3">
                        <w:rPr>
                          <w:b/>
                          <w:bCs/>
                        </w:rPr>
                        <w:t xml:space="preserve">inspection report </w:t>
                      </w:r>
                    </w:p>
                  </w:txbxContent>
                </v:textbox>
              </v:shape>
            </w:pict>
          </mc:Fallback>
        </mc:AlternateContent>
      </w:r>
    </w:p>
    <w:p w14:paraId="12742E67" w14:textId="77777777" w:rsidR="00956069" w:rsidRDefault="00956069" w:rsidP="00956069"/>
    <w:p w14:paraId="674AE642" w14:textId="77777777" w:rsidR="0065017A" w:rsidRPr="0065017A" w:rsidRDefault="4CC056B5" w:rsidP="0065017A">
      <w:pPr>
        <w:rPr>
          <w:b/>
          <w:bCs/>
        </w:rPr>
      </w:pPr>
      <w:r w:rsidRPr="69CE35EA">
        <w:rPr>
          <w:b/>
          <w:bCs/>
          <w:u w:val="single"/>
        </w:rPr>
        <w:t xml:space="preserve">Recommendation 1: </w:t>
      </w:r>
      <w:r w:rsidR="008A408C" w:rsidRPr="0065017A">
        <w:rPr>
          <w:b/>
          <w:bCs/>
        </w:rPr>
        <w:t xml:space="preserve">With immediate effect, the National Police Chiefs’ Council </w:t>
      </w:r>
      <w:r w:rsidR="00F467E7" w:rsidRPr="0065017A">
        <w:rPr>
          <w:b/>
          <w:bCs/>
        </w:rPr>
        <w:t>and chief constables, working with the College of Policing and the Home Office, should create a plan and begin work to improve the police service’s capacity and capability to respond to widespread violent disorder.</w:t>
      </w:r>
      <w:r w:rsidR="0065017A" w:rsidRPr="0065017A">
        <w:rPr>
          <w:b/>
          <w:bCs/>
        </w:rPr>
        <w:t xml:space="preserve"> They should plan to:</w:t>
      </w:r>
    </w:p>
    <w:p w14:paraId="3F705734" w14:textId="77777777" w:rsidR="0065017A" w:rsidRPr="0065017A" w:rsidRDefault="0065017A" w:rsidP="0065017A">
      <w:pPr>
        <w:numPr>
          <w:ilvl w:val="0"/>
          <w:numId w:val="13"/>
        </w:numPr>
        <w:rPr>
          <w:b/>
          <w:bCs/>
        </w:rPr>
      </w:pPr>
      <w:r w:rsidRPr="0065017A">
        <w:rPr>
          <w:b/>
          <w:bCs/>
        </w:rPr>
        <w:t>in consultation with the Home Office, review the </w:t>
      </w:r>
      <w:hyperlink r:id="rId11" w:history="1">
        <w:r w:rsidRPr="0065017A">
          <w:rPr>
            <w:rStyle w:val="Hyperlink"/>
            <w:b/>
            <w:bCs/>
            <w:u w:val="none"/>
          </w:rPr>
          <w:t>public order public safety (POPS)</w:t>
        </w:r>
      </w:hyperlink>
      <w:r w:rsidRPr="0065017A">
        <w:rPr>
          <w:b/>
          <w:bCs/>
        </w:rPr>
        <w:t>-related elements of the </w:t>
      </w:r>
      <w:hyperlink r:id="rId12" w:history="1">
        <w:r w:rsidRPr="0065017A">
          <w:rPr>
            <w:rStyle w:val="Hyperlink"/>
            <w:b/>
            <w:bCs/>
            <w:u w:val="none"/>
          </w:rPr>
          <w:t>Strategic Policing Requirement</w:t>
        </w:r>
      </w:hyperlink>
      <w:r w:rsidRPr="0065017A">
        <w:rPr>
          <w:b/>
          <w:bCs/>
        </w:rPr>
        <w:t> and add relevant specialist capabilities, beginning with investigators and </w:t>
      </w:r>
      <w:hyperlink r:id="rId13" w:history="1">
        <w:r w:rsidRPr="0065017A">
          <w:rPr>
            <w:rStyle w:val="Hyperlink"/>
            <w:b/>
            <w:bCs/>
            <w:u w:val="none"/>
          </w:rPr>
          <w:t>intelligence</w:t>
        </w:r>
      </w:hyperlink>
      <w:r w:rsidRPr="0065017A">
        <w:rPr>
          <w:b/>
          <w:bCs/>
        </w:rPr>
        <w:t> resources;</w:t>
      </w:r>
    </w:p>
    <w:p w14:paraId="53CE4EF0" w14:textId="77777777" w:rsidR="0065017A" w:rsidRPr="0065017A" w:rsidRDefault="0065017A" w:rsidP="0065017A">
      <w:pPr>
        <w:numPr>
          <w:ilvl w:val="0"/>
          <w:numId w:val="13"/>
        </w:numPr>
        <w:rPr>
          <w:b/>
          <w:bCs/>
        </w:rPr>
      </w:pPr>
      <w:r w:rsidRPr="0065017A">
        <w:rPr>
          <w:b/>
          <w:bCs/>
        </w:rPr>
        <w:t>complete a full assessment of the suitability and availability of personal protective equipment for all POPS trained </w:t>
      </w:r>
      <w:hyperlink r:id="rId14" w:history="1">
        <w:r w:rsidRPr="0065017A">
          <w:rPr>
            <w:rStyle w:val="Hyperlink"/>
            <w:b/>
            <w:bCs/>
            <w:u w:val="none"/>
          </w:rPr>
          <w:t>officers</w:t>
        </w:r>
      </w:hyperlink>
      <w:r w:rsidRPr="0065017A">
        <w:rPr>
          <w:b/>
          <w:bCs/>
        </w:rPr>
        <w:t>, including mounted branches and dog units;</w:t>
      </w:r>
    </w:p>
    <w:p w14:paraId="2CB7405B" w14:textId="77777777" w:rsidR="0065017A" w:rsidRPr="0065017A" w:rsidRDefault="0065017A" w:rsidP="0065017A">
      <w:pPr>
        <w:numPr>
          <w:ilvl w:val="0"/>
          <w:numId w:val="13"/>
        </w:numPr>
        <w:rPr>
          <w:b/>
          <w:bCs/>
        </w:rPr>
      </w:pPr>
      <w:r w:rsidRPr="0065017A">
        <w:rPr>
          <w:b/>
          <w:bCs/>
        </w:rPr>
        <w:t>make sure that every police force or region can rapidly deploy drones during POPS incidents;</w:t>
      </w:r>
    </w:p>
    <w:p w14:paraId="0D2C9D82" w14:textId="77777777" w:rsidR="0065017A" w:rsidRPr="0065017A" w:rsidRDefault="0065017A" w:rsidP="0065017A">
      <w:pPr>
        <w:numPr>
          <w:ilvl w:val="0"/>
          <w:numId w:val="13"/>
        </w:numPr>
        <w:rPr>
          <w:b/>
          <w:bCs/>
        </w:rPr>
      </w:pPr>
      <w:r w:rsidRPr="0065017A">
        <w:rPr>
          <w:b/>
          <w:bCs/>
        </w:rPr>
        <w:t>develop and provide guidance on the use of drones within the </w:t>
      </w:r>
      <w:hyperlink r:id="rId15" w:history="1">
        <w:r w:rsidRPr="0065017A">
          <w:rPr>
            <w:rStyle w:val="Hyperlink"/>
            <w:b/>
            <w:bCs/>
            <w:u w:val="none"/>
          </w:rPr>
          <w:t>College of Policing</w:t>
        </w:r>
      </w:hyperlink>
      <w:r w:rsidRPr="0065017A">
        <w:rPr>
          <w:b/>
          <w:bCs/>
        </w:rPr>
        <w:t>’s </w:t>
      </w:r>
      <w:hyperlink r:id="rId16" w:tgtFrame="_blank" w:history="1">
        <w:r w:rsidRPr="0065017A">
          <w:rPr>
            <w:rStyle w:val="Hyperlink"/>
            <w:b/>
            <w:bCs/>
            <w:u w:val="none"/>
          </w:rPr>
          <w:t>POPS authorised professional practice</w:t>
        </w:r>
      </w:hyperlink>
      <w:r w:rsidRPr="0065017A">
        <w:rPr>
          <w:b/>
          <w:bCs/>
        </w:rPr>
        <w:t>;</w:t>
      </w:r>
    </w:p>
    <w:p w14:paraId="03A32B6B" w14:textId="77777777" w:rsidR="0065017A" w:rsidRPr="0065017A" w:rsidRDefault="0065017A" w:rsidP="0065017A">
      <w:pPr>
        <w:numPr>
          <w:ilvl w:val="0"/>
          <w:numId w:val="13"/>
        </w:numPr>
        <w:rPr>
          <w:b/>
          <w:bCs/>
        </w:rPr>
      </w:pPr>
      <w:r w:rsidRPr="0065017A">
        <w:rPr>
          <w:b/>
          <w:bCs/>
        </w:rPr>
        <w:t>review the range of available tactical options, equipment and technology to make sure officers can quickly and safely disperse people who take part in disorder; and</w:t>
      </w:r>
    </w:p>
    <w:p w14:paraId="25C55B46" w14:textId="77777777" w:rsidR="0065017A" w:rsidRDefault="0065017A" w:rsidP="0065017A">
      <w:pPr>
        <w:numPr>
          <w:ilvl w:val="0"/>
          <w:numId w:val="13"/>
        </w:numPr>
        <w:rPr>
          <w:b/>
          <w:bCs/>
        </w:rPr>
      </w:pPr>
      <w:r w:rsidRPr="0065017A">
        <w:rPr>
          <w:b/>
          <w:bCs/>
        </w:rPr>
        <w:t>review </w:t>
      </w:r>
      <w:hyperlink r:id="rId17" w:history="1">
        <w:r w:rsidRPr="0065017A">
          <w:rPr>
            <w:rStyle w:val="Hyperlink"/>
            <w:b/>
            <w:bCs/>
            <w:u w:val="none"/>
          </w:rPr>
          <w:t>POPS training</w:t>
        </w:r>
      </w:hyperlink>
      <w:r w:rsidRPr="0065017A">
        <w:rPr>
          <w:b/>
          <w:bCs/>
        </w:rPr>
        <w:t> at all levels, including an assessment of the adequacy of the current fitness test for level 2 officers.</w:t>
      </w:r>
    </w:p>
    <w:p w14:paraId="5AF1730E" w14:textId="3BF1170D" w:rsidR="0065017A" w:rsidRPr="00CF6E84" w:rsidRDefault="0065017A" w:rsidP="0065017A">
      <w:pPr>
        <w:rPr>
          <w:b/>
          <w:bCs/>
          <w:u w:val="single"/>
        </w:rPr>
      </w:pPr>
      <w:r w:rsidRPr="00CF6E84">
        <w:rPr>
          <w:b/>
          <w:bCs/>
          <w:u w:val="single"/>
        </w:rPr>
        <w:t xml:space="preserve">West Yorkshire response to recommendation 1: </w:t>
      </w:r>
    </w:p>
    <w:p w14:paraId="2C420856" w14:textId="2443086E" w:rsidR="00CF084D" w:rsidRDefault="002929A6" w:rsidP="00C169F4">
      <w:r>
        <w:t>There is a governance structure in place</w:t>
      </w:r>
      <w:r w:rsidR="0031439F">
        <w:t xml:space="preserve"> so</w:t>
      </w:r>
      <w:r>
        <w:t xml:space="preserve"> </w:t>
      </w:r>
      <w:r w:rsidR="00641247">
        <w:t xml:space="preserve">that when strategic risk assessments are sent through from a national level, these feed </w:t>
      </w:r>
      <w:r w:rsidR="00CF084D">
        <w:t>into</w:t>
      </w:r>
      <w:r w:rsidR="00641247">
        <w:t xml:space="preserve"> local risk assessments</w:t>
      </w:r>
      <w:r w:rsidR="00143C92">
        <w:t xml:space="preserve"> </w:t>
      </w:r>
      <w:r w:rsidR="007B0870">
        <w:t xml:space="preserve">called </w:t>
      </w:r>
      <w:r w:rsidR="00143C92">
        <w:t>Public Order-Public Safety Strategic risk assessments (POPS STRA)</w:t>
      </w:r>
      <w:r w:rsidR="00CF084D">
        <w:t xml:space="preserve">. </w:t>
      </w:r>
      <w:r w:rsidR="00F72A87">
        <w:t>The force works with POP</w:t>
      </w:r>
      <w:r w:rsidR="00143C92">
        <w:t>S</w:t>
      </w:r>
      <w:r w:rsidR="00F72A87">
        <w:t xml:space="preserve"> trained officers to review capability and training on a regular basis</w:t>
      </w:r>
      <w:r w:rsidR="00542459">
        <w:t xml:space="preserve"> and </w:t>
      </w:r>
      <w:r w:rsidR="00143C92">
        <w:t xml:space="preserve">a refreshed aid memoir has been recently </w:t>
      </w:r>
      <w:r w:rsidR="00542459">
        <w:t xml:space="preserve">produced for officers so that if they are deployed rapidly, they can refer to up-to-date guidance on legislation. </w:t>
      </w:r>
    </w:p>
    <w:p w14:paraId="2F5A1272" w14:textId="5D59555A" w:rsidR="00242CE7" w:rsidRDefault="00242CE7" w:rsidP="00C169F4">
      <w:r>
        <w:t>West Yorkshire is one of 1</w:t>
      </w:r>
      <w:r w:rsidR="00143C92">
        <w:t>3</w:t>
      </w:r>
      <w:r>
        <w:t xml:space="preserve"> forces </w:t>
      </w:r>
      <w:r w:rsidR="005257F2">
        <w:t xml:space="preserve">with mounted branch units. </w:t>
      </w:r>
      <w:r w:rsidR="001D354F">
        <w:t xml:space="preserve">The </w:t>
      </w:r>
      <w:r w:rsidR="00143C92" w:rsidRPr="00143C92">
        <w:t>Mounted section are trained in PSU Level 2 tactics, including specific Mounted Public Order tactics which are regularly practices and refreshed</w:t>
      </w:r>
      <w:r w:rsidR="0041759A">
        <w:t xml:space="preserve"> </w:t>
      </w:r>
    </w:p>
    <w:p w14:paraId="7629A618" w14:textId="6A09DA4C" w:rsidR="00542459" w:rsidRDefault="0014367C" w:rsidP="00C169F4">
      <w:r>
        <w:t xml:space="preserve">West Yorkshire Police have the capability to deploy drones </w:t>
      </w:r>
      <w:r w:rsidR="00851859">
        <w:t xml:space="preserve">and </w:t>
      </w:r>
      <w:r w:rsidR="004F17C4" w:rsidRPr="00143C92">
        <w:t>are</w:t>
      </w:r>
      <w:r w:rsidR="004F17C4">
        <w:t xml:space="preserve"> </w:t>
      </w:r>
      <w:r w:rsidR="00143C92">
        <w:t>regularly used</w:t>
      </w:r>
      <w:r w:rsidR="00851859">
        <w:t xml:space="preserve"> to get a better view of situations as they occur</w:t>
      </w:r>
      <w:r w:rsidR="009938B7">
        <w:t xml:space="preserve">, </w:t>
      </w:r>
      <w:r w:rsidR="00851859">
        <w:t>however the force is waiting for</w:t>
      </w:r>
      <w:r w:rsidR="006C132B">
        <w:t xml:space="preserve"> national level guidance before implementing any changes</w:t>
      </w:r>
      <w:r w:rsidR="009938B7">
        <w:t>. Similarly</w:t>
      </w:r>
      <w:r w:rsidR="00FF7179">
        <w:t xml:space="preserve">, the force will wait for national level guidance on the </w:t>
      </w:r>
      <w:r w:rsidR="001E4905">
        <w:t xml:space="preserve">adequacy of the current fitness test for level 2 officers. </w:t>
      </w:r>
    </w:p>
    <w:p w14:paraId="058B5938" w14:textId="2201D212" w:rsidR="00C169F4" w:rsidRPr="00C169F4" w:rsidRDefault="00956069" w:rsidP="00C169F4">
      <w:r>
        <w:rPr>
          <w:b/>
          <w:bCs/>
          <w:u w:val="single"/>
        </w:rPr>
        <w:t xml:space="preserve">Recommendation 2: </w:t>
      </w:r>
      <w:r w:rsidR="00D37B3E">
        <w:rPr>
          <w:b/>
          <w:bCs/>
          <w:u w:val="single"/>
        </w:rPr>
        <w:t xml:space="preserve"> </w:t>
      </w:r>
      <w:r w:rsidR="00D37B3E" w:rsidRPr="00C169F4">
        <w:rPr>
          <w:b/>
          <w:bCs/>
        </w:rPr>
        <w:t>With immediate effect, the National Police Chiefs’ Council and chief constables, working with the College of Policing, should create a plan and begin work to improve how the police service mobilises public order public safety (POPS) resources.</w:t>
      </w:r>
      <w:r w:rsidR="00D37B3E">
        <w:t xml:space="preserve"> </w:t>
      </w:r>
      <w:r w:rsidR="00C169F4" w:rsidRPr="00C169F4">
        <w:rPr>
          <w:b/>
          <w:bCs/>
        </w:rPr>
        <w:t>They should plan to:</w:t>
      </w:r>
    </w:p>
    <w:p w14:paraId="4DEA6A0C" w14:textId="77777777" w:rsidR="00C169F4" w:rsidRPr="00C169F4" w:rsidRDefault="00C169F4" w:rsidP="00C169F4">
      <w:pPr>
        <w:numPr>
          <w:ilvl w:val="0"/>
          <w:numId w:val="12"/>
        </w:numPr>
        <w:rPr>
          <w:b/>
          <w:bCs/>
        </w:rPr>
      </w:pPr>
      <w:r w:rsidRPr="00C169F4">
        <w:rPr>
          <w:b/>
          <w:bCs/>
        </w:rPr>
        <w:lastRenderedPageBreak/>
        <w:t>give the National Police Chiefs’ Council POPS lead (national co-ordinating gold commander) explicit authority to set the national strategy for </w:t>
      </w:r>
      <w:hyperlink r:id="rId18" w:history="1">
        <w:r w:rsidRPr="00C169F4">
          <w:rPr>
            <w:rStyle w:val="Hyperlink"/>
            <w:b/>
            <w:bCs/>
          </w:rPr>
          <w:t>POPS mobilisation</w:t>
        </w:r>
      </w:hyperlink>
      <w:r w:rsidRPr="00C169F4">
        <w:rPr>
          <w:b/>
          <w:bCs/>
        </w:rPr>
        <w:t>, and full command and control of the deployment of tier 3 resources;</w:t>
      </w:r>
    </w:p>
    <w:p w14:paraId="34F32ABF" w14:textId="77777777" w:rsidR="00C169F4" w:rsidRPr="00C169F4" w:rsidRDefault="00C169F4" w:rsidP="00C169F4">
      <w:pPr>
        <w:numPr>
          <w:ilvl w:val="0"/>
          <w:numId w:val="12"/>
        </w:numPr>
        <w:rPr>
          <w:b/>
          <w:bCs/>
        </w:rPr>
      </w:pPr>
      <w:r w:rsidRPr="00C169F4">
        <w:rPr>
          <w:b/>
          <w:bCs/>
        </w:rPr>
        <w:t>improve the capacity and capability of all </w:t>
      </w:r>
      <w:hyperlink r:id="rId19" w:history="1">
        <w:r w:rsidRPr="00C169F4">
          <w:rPr>
            <w:rStyle w:val="Hyperlink"/>
            <w:b/>
            <w:bCs/>
          </w:rPr>
          <w:t>regional information and co</w:t>
        </w:r>
        <w:r w:rsidRPr="00C169F4">
          <w:rPr>
            <w:rStyle w:val="Hyperlink"/>
            <w:b/>
            <w:bCs/>
          </w:rPr>
          <w:noBreakHyphen/>
          <w:t>ordination centres</w:t>
        </w:r>
      </w:hyperlink>
      <w:r w:rsidRPr="00C169F4">
        <w:rPr>
          <w:b/>
          <w:bCs/>
        </w:rPr>
        <w:t>, including providing better guidance and a common operating framework;</w:t>
      </w:r>
    </w:p>
    <w:p w14:paraId="6FBBB9CD" w14:textId="77777777" w:rsidR="00C169F4" w:rsidRPr="00C169F4" w:rsidRDefault="00C169F4" w:rsidP="00C169F4">
      <w:pPr>
        <w:numPr>
          <w:ilvl w:val="0"/>
          <w:numId w:val="12"/>
        </w:numPr>
        <w:rPr>
          <w:b/>
          <w:bCs/>
        </w:rPr>
      </w:pPr>
      <w:r w:rsidRPr="00C169F4">
        <w:rPr>
          <w:b/>
          <w:bCs/>
        </w:rPr>
        <w:t>improve the technology available to the </w:t>
      </w:r>
      <w:hyperlink r:id="rId20" w:history="1">
        <w:r w:rsidRPr="00C169F4">
          <w:rPr>
            <w:rStyle w:val="Hyperlink"/>
            <w:b/>
            <w:bCs/>
          </w:rPr>
          <w:t>National Police Coordination Centre</w:t>
        </w:r>
      </w:hyperlink>
      <w:r w:rsidRPr="00C169F4">
        <w:rPr>
          <w:b/>
          <w:bCs/>
        </w:rPr>
        <w:t>, so that it can deploy and manage </w:t>
      </w:r>
      <w:hyperlink r:id="rId21" w:history="1">
        <w:r w:rsidRPr="00C169F4">
          <w:rPr>
            <w:rStyle w:val="Hyperlink"/>
            <w:b/>
            <w:bCs/>
          </w:rPr>
          <w:t>mutual aid</w:t>
        </w:r>
      </w:hyperlink>
      <w:r w:rsidRPr="00C169F4">
        <w:rPr>
          <w:b/>
          <w:bCs/>
        </w:rPr>
        <w:t> more effectively and efficiently – the police service should be able to access information on the identity, number, location and nature of resources; skills available; length of deployments; and operational status of vehicles;</w:t>
      </w:r>
    </w:p>
    <w:p w14:paraId="0FD3D434" w14:textId="77777777" w:rsidR="00C169F4" w:rsidRPr="00C169F4" w:rsidRDefault="00C169F4" w:rsidP="00C169F4">
      <w:pPr>
        <w:numPr>
          <w:ilvl w:val="0"/>
          <w:numId w:val="12"/>
        </w:numPr>
        <w:rPr>
          <w:b/>
          <w:bCs/>
        </w:rPr>
      </w:pPr>
      <w:r w:rsidRPr="00C169F4">
        <w:rPr>
          <w:b/>
          <w:bCs/>
        </w:rPr>
        <w:t>prioritise a national structured debriefing process about the police response to disorder that supports rapid learning and improvement; and</w:t>
      </w:r>
    </w:p>
    <w:p w14:paraId="4C808391" w14:textId="77777777" w:rsidR="00C169F4" w:rsidRDefault="00C169F4" w:rsidP="00C169F4">
      <w:pPr>
        <w:numPr>
          <w:ilvl w:val="0"/>
          <w:numId w:val="12"/>
        </w:numPr>
        <w:rPr>
          <w:b/>
          <w:bCs/>
        </w:rPr>
      </w:pPr>
      <w:r w:rsidRPr="00C169F4">
        <w:rPr>
          <w:b/>
          <w:bCs/>
        </w:rPr>
        <w:t>increase the police service’s POPS </w:t>
      </w:r>
      <w:hyperlink r:id="rId22" w:history="1">
        <w:r w:rsidRPr="00C169F4">
          <w:rPr>
            <w:rStyle w:val="Hyperlink"/>
            <w:b/>
            <w:bCs/>
          </w:rPr>
          <w:t>mobilisation</w:t>
        </w:r>
      </w:hyperlink>
      <w:r w:rsidRPr="00C169F4">
        <w:rPr>
          <w:b/>
          <w:bCs/>
        </w:rPr>
        <w:t> testing regime and take decisive action on its results.</w:t>
      </w:r>
    </w:p>
    <w:p w14:paraId="5B433548" w14:textId="10C8B19F" w:rsidR="0065017A" w:rsidRPr="00C41806" w:rsidRDefault="0065017A" w:rsidP="0065017A">
      <w:pPr>
        <w:rPr>
          <w:b/>
          <w:bCs/>
          <w:u w:val="single"/>
        </w:rPr>
      </w:pPr>
      <w:r w:rsidRPr="00C41806">
        <w:rPr>
          <w:b/>
          <w:bCs/>
          <w:u w:val="single"/>
        </w:rPr>
        <w:t xml:space="preserve">West Yorkshire response to recommendation 2: </w:t>
      </w:r>
    </w:p>
    <w:p w14:paraId="3BBB474D" w14:textId="318881FD" w:rsidR="00A919D1" w:rsidRDefault="00A919D1" w:rsidP="0065017A">
      <w:r>
        <w:t xml:space="preserve">West Yorkshire Police has contingency plans in place </w:t>
      </w:r>
      <w:r w:rsidR="00040748">
        <w:t>which can</w:t>
      </w:r>
      <w:r w:rsidR="00F81AE4">
        <w:t xml:space="preserve"> be acted upon and officers deployed very quickly. </w:t>
      </w:r>
      <w:r w:rsidR="000D7280">
        <w:t>There</w:t>
      </w:r>
      <w:r w:rsidR="004F17C4">
        <w:t xml:space="preserve"> </w:t>
      </w:r>
      <w:r w:rsidR="004F17C4" w:rsidRPr="00143C92">
        <w:t>are</w:t>
      </w:r>
      <w:r w:rsidR="000D7280">
        <w:t xml:space="preserve"> </w:t>
      </w:r>
      <w:r w:rsidR="00721273">
        <w:t>formal and informal</w:t>
      </w:r>
      <w:r w:rsidR="000D7280">
        <w:t xml:space="preserve"> debriefing process</w:t>
      </w:r>
      <w:r w:rsidR="00721273">
        <w:t xml:space="preserve">es in place </w:t>
      </w:r>
      <w:r w:rsidR="005F4411">
        <w:t xml:space="preserve">and dip </w:t>
      </w:r>
      <w:r w:rsidR="00B44626">
        <w:t>sampling</w:t>
      </w:r>
      <w:r w:rsidR="005F4411">
        <w:t xml:space="preserve"> </w:t>
      </w:r>
      <w:r w:rsidR="00721273">
        <w:t>occurs</w:t>
      </w:r>
      <w:r w:rsidR="005F4411">
        <w:t xml:space="preserve"> to ensure this is happening</w:t>
      </w:r>
      <w:r w:rsidR="004F17C4">
        <w:t xml:space="preserve"> </w:t>
      </w:r>
      <w:r w:rsidR="004F17C4" w:rsidRPr="00956CD4">
        <w:t>consistently</w:t>
      </w:r>
      <w:r w:rsidR="005F4411">
        <w:t xml:space="preserve">. </w:t>
      </w:r>
      <w:r w:rsidR="00B44626">
        <w:t xml:space="preserve">In addition, </w:t>
      </w:r>
      <w:r w:rsidR="00956CD4">
        <w:t>debriefing processes for significant events are embedded and</w:t>
      </w:r>
      <w:r w:rsidR="00B44626">
        <w:t xml:space="preserve"> there will always be a formal debrief</w:t>
      </w:r>
      <w:r w:rsidR="00721273">
        <w:t xml:space="preserve"> in place with a debrief trained officer.</w:t>
      </w:r>
    </w:p>
    <w:p w14:paraId="6E35AFD5" w14:textId="068A11CE" w:rsidR="00A611A5" w:rsidRPr="00A611A5" w:rsidRDefault="00526DE5" w:rsidP="00A611A5">
      <w:pPr>
        <w:rPr>
          <w:b/>
          <w:bCs/>
        </w:rPr>
      </w:pPr>
      <w:r w:rsidRPr="0065017A">
        <w:rPr>
          <w:b/>
          <w:bCs/>
          <w:u w:val="single"/>
        </w:rPr>
        <w:t>Recommendation 3:</w:t>
      </w:r>
      <w:r w:rsidRPr="00526DE5">
        <w:rPr>
          <w:b/>
          <w:bCs/>
          <w:u w:val="single"/>
        </w:rPr>
        <w:t xml:space="preserve"> </w:t>
      </w:r>
      <w:r w:rsidRPr="00A611A5">
        <w:rPr>
          <w:b/>
          <w:bCs/>
        </w:rPr>
        <w:t>With immediate effect, the National Police Chiefs’ Council and chief constables, working with the College of Policing and the Home Office should create a plan and begin work to improve the well-being support the police service gives to its officers and staff. </w:t>
      </w:r>
      <w:r w:rsidR="00A611A5" w:rsidRPr="00A611A5">
        <w:rPr>
          <w:b/>
          <w:bCs/>
        </w:rPr>
        <w:t>They should plan to:</w:t>
      </w:r>
    </w:p>
    <w:p w14:paraId="1CA7658F" w14:textId="77777777" w:rsidR="00A611A5" w:rsidRPr="00A611A5" w:rsidRDefault="00A611A5" w:rsidP="00A611A5">
      <w:pPr>
        <w:numPr>
          <w:ilvl w:val="0"/>
          <w:numId w:val="11"/>
        </w:numPr>
        <w:rPr>
          <w:b/>
          <w:bCs/>
        </w:rPr>
      </w:pPr>
      <w:r w:rsidRPr="00A611A5">
        <w:rPr>
          <w:b/>
          <w:bCs/>
        </w:rPr>
        <w:t>create formal protocols with ambulance services and hospital trusts for the treatment of police officers who are injured on duty;</w:t>
      </w:r>
    </w:p>
    <w:p w14:paraId="5CEFD712" w14:textId="77777777" w:rsidR="00A611A5" w:rsidRPr="00A611A5" w:rsidRDefault="00A611A5" w:rsidP="00A611A5">
      <w:pPr>
        <w:numPr>
          <w:ilvl w:val="0"/>
          <w:numId w:val="11"/>
        </w:numPr>
        <w:rPr>
          <w:b/>
          <w:bCs/>
        </w:rPr>
      </w:pPr>
      <w:r w:rsidRPr="00A611A5">
        <w:rPr>
          <w:b/>
          <w:bCs/>
        </w:rPr>
        <w:t>assess how </w:t>
      </w:r>
      <w:hyperlink r:id="rId23" w:history="1">
        <w:r w:rsidRPr="00A611A5">
          <w:rPr>
            <w:rStyle w:val="Hyperlink"/>
            <w:b/>
            <w:bCs/>
            <w:u w:val="none"/>
          </w:rPr>
          <w:t>public order public safety</w:t>
        </w:r>
      </w:hyperlink>
      <w:r w:rsidRPr="00A611A5">
        <w:rPr>
          <w:b/>
          <w:bCs/>
        </w:rPr>
        <w:t> planning and </w:t>
      </w:r>
      <w:hyperlink r:id="rId24" w:history="1">
        <w:r w:rsidRPr="00A611A5">
          <w:rPr>
            <w:rStyle w:val="Hyperlink"/>
            <w:b/>
            <w:bCs/>
            <w:u w:val="none"/>
          </w:rPr>
          <w:t>mobilisation</w:t>
        </w:r>
      </w:hyperlink>
      <w:r w:rsidRPr="00A611A5">
        <w:rPr>
          <w:b/>
          <w:bCs/>
        </w:rPr>
        <w:t>, at force, regional and national levels, considers and prioritises the well-being of officers and staff, such as making sure they have access to food and drink, rest and rotation, personal protective equipment and toilet facilities;</w:t>
      </w:r>
    </w:p>
    <w:p w14:paraId="781AA940" w14:textId="77777777" w:rsidR="00A611A5" w:rsidRPr="00A611A5" w:rsidRDefault="00A611A5" w:rsidP="00A611A5">
      <w:pPr>
        <w:numPr>
          <w:ilvl w:val="0"/>
          <w:numId w:val="11"/>
        </w:numPr>
        <w:rPr>
          <w:b/>
          <w:bCs/>
        </w:rPr>
      </w:pPr>
      <w:r w:rsidRPr="00A611A5">
        <w:rPr>
          <w:b/>
          <w:bCs/>
        </w:rPr>
        <w:t>consider whether </w:t>
      </w:r>
      <w:hyperlink r:id="rId25" w:history="1">
        <w:r w:rsidRPr="00A611A5">
          <w:rPr>
            <w:rStyle w:val="Hyperlink"/>
            <w:b/>
            <w:bCs/>
            <w:u w:val="none"/>
          </w:rPr>
          <w:t>public order public safety</w:t>
        </w:r>
      </w:hyperlink>
      <w:r w:rsidRPr="00A611A5">
        <w:rPr>
          <w:b/>
          <w:bCs/>
        </w:rPr>
        <w:t> roles should be defined as ‘high risk’, particularly in police forces that face frequent, extensive and severe disorder;</w:t>
      </w:r>
    </w:p>
    <w:p w14:paraId="31DBE2AE" w14:textId="77777777" w:rsidR="00A611A5" w:rsidRPr="00A611A5" w:rsidRDefault="00A611A5" w:rsidP="00A611A5">
      <w:pPr>
        <w:numPr>
          <w:ilvl w:val="0"/>
          <w:numId w:val="11"/>
        </w:numPr>
        <w:rPr>
          <w:b/>
          <w:bCs/>
        </w:rPr>
      </w:pPr>
      <w:r w:rsidRPr="00A611A5">
        <w:rPr>
          <w:b/>
          <w:bCs/>
        </w:rPr>
        <w:t>review whether officers deployed in hostile incidents need additional support on a case-by-case basis; and</w:t>
      </w:r>
    </w:p>
    <w:p w14:paraId="5B93EC60" w14:textId="77777777" w:rsidR="00A611A5" w:rsidRDefault="00A611A5" w:rsidP="00A611A5">
      <w:pPr>
        <w:numPr>
          <w:ilvl w:val="0"/>
          <w:numId w:val="11"/>
        </w:numPr>
        <w:rPr>
          <w:b/>
          <w:bCs/>
        </w:rPr>
      </w:pPr>
      <w:r w:rsidRPr="00A611A5">
        <w:rPr>
          <w:b/>
          <w:bCs/>
        </w:rPr>
        <w:t>examine the level of contribution that each police force, and the Home Office, makes to police treatment and well-being centres, so that all officers and staff who need treatment can access it.</w:t>
      </w:r>
    </w:p>
    <w:p w14:paraId="50BF83B9" w14:textId="607ABE85" w:rsidR="0065017A" w:rsidRPr="005832D7" w:rsidRDefault="0065017A" w:rsidP="0065017A">
      <w:pPr>
        <w:ind w:left="360"/>
        <w:rPr>
          <w:b/>
          <w:bCs/>
          <w:u w:val="single"/>
        </w:rPr>
      </w:pPr>
      <w:r w:rsidRPr="005832D7">
        <w:rPr>
          <w:b/>
          <w:bCs/>
          <w:u w:val="single"/>
        </w:rPr>
        <w:t xml:space="preserve">West Yorkshire response to recommendation 3: </w:t>
      </w:r>
    </w:p>
    <w:p w14:paraId="5BEAB3BB" w14:textId="01822A69" w:rsidR="00956CD4" w:rsidRPr="00956CD4" w:rsidRDefault="004D55DF" w:rsidP="00956CD4">
      <w:r>
        <w:t>Through the PEEL</w:t>
      </w:r>
      <w:r w:rsidR="00DA5F96">
        <w:t xml:space="preserve"> assessment, it was highlighted that high workloads were affecting officers’ well-being and their ability and capacity to investigate crime and carry out their role</w:t>
      </w:r>
      <w:r w:rsidR="006C383E">
        <w:t>. A</w:t>
      </w:r>
      <w:r w:rsidR="00987EDE" w:rsidRPr="00987EDE">
        <w:t xml:space="preserve"> variety of </w:t>
      </w:r>
      <w:r w:rsidR="00987EDE" w:rsidRPr="00987EDE">
        <w:lastRenderedPageBreak/>
        <w:t>well-being initiatives to help and support its officers and staff</w:t>
      </w:r>
      <w:r w:rsidR="004F17C4">
        <w:t xml:space="preserve"> </w:t>
      </w:r>
      <w:r w:rsidR="00143C92">
        <w:t>have been implemented</w:t>
      </w:r>
      <w:r w:rsidR="00987EDE" w:rsidRPr="00987EDE">
        <w:t>, which have been well received</w:t>
      </w:r>
      <w:r w:rsidR="00987EDE">
        <w:t>, but the inspector</w:t>
      </w:r>
      <w:r w:rsidR="00956CD4">
        <w:t>ate</w:t>
      </w:r>
      <w:r w:rsidR="00987EDE">
        <w:t xml:space="preserve"> would like to see the </w:t>
      </w:r>
      <w:r w:rsidR="00143C92">
        <w:t>force focus on supporting</w:t>
      </w:r>
      <w:r w:rsidR="00987EDE">
        <w:t xml:space="preserve"> officers in high-risk roles, in particular officers identified as in need of additional support. Therefor</w:t>
      </w:r>
      <w:r w:rsidR="00CE4C0C">
        <w:t>e</w:t>
      </w:r>
      <w:r w:rsidR="00987EDE">
        <w:t xml:space="preserve">, we know this is an area that needs </w:t>
      </w:r>
      <w:r w:rsidR="005F75C7">
        <w:t xml:space="preserve">consistent monitoring. </w:t>
      </w:r>
      <w:r w:rsidR="00956CD4">
        <w:t xml:space="preserve">The wellbeing of the workforce is vital and additional support should be given on a case-by-case basis subject to the scale of an event. </w:t>
      </w:r>
    </w:p>
    <w:p w14:paraId="0B809DC6" w14:textId="6E2F70FB" w:rsidR="00956CD4" w:rsidRPr="00956CD4" w:rsidRDefault="00956CD4" w:rsidP="00956CD4">
      <w:r w:rsidRPr="00956CD4">
        <w:t>W</w:t>
      </w:r>
      <w:r>
        <w:t>est Yorkshire Police</w:t>
      </w:r>
      <w:r w:rsidRPr="00956CD4">
        <w:t xml:space="preserve"> have a number of officers who are trained in PSU Level 2 tactics</w:t>
      </w:r>
      <w:r>
        <w:t xml:space="preserve"> and</w:t>
      </w:r>
      <w:r w:rsidR="00EF694A" w:rsidRPr="009E4F6B">
        <w:t xml:space="preserve"> </w:t>
      </w:r>
      <w:r w:rsidR="00886C0F" w:rsidRPr="009E4F6B">
        <w:t xml:space="preserve">have this responsibility in addition to being a police officer. This can put demands on these individuals, </w:t>
      </w:r>
      <w:r w:rsidR="009E4F6B" w:rsidRPr="009E4F6B">
        <w:t>particularly</w:t>
      </w:r>
      <w:r w:rsidR="00886C0F" w:rsidRPr="009E4F6B">
        <w:t xml:space="preserve"> in terms of rest days and the</w:t>
      </w:r>
      <w:r w:rsidR="00920A33">
        <w:t>re</w:t>
      </w:r>
      <w:r w:rsidR="00886C0F" w:rsidRPr="009E4F6B">
        <w:t xml:space="preserve"> needs to be a longer term look at th</w:t>
      </w:r>
      <w:r w:rsidR="009E4F6B" w:rsidRPr="009E4F6B">
        <w:t>e support provided to these officers.</w:t>
      </w:r>
      <w:r w:rsidR="009E4F6B">
        <w:t xml:space="preserve"> POPs officers do not </w:t>
      </w:r>
      <w:r w:rsidR="001D7A92">
        <w:t xml:space="preserve">routinely </w:t>
      </w:r>
      <w:r w:rsidR="009E4F6B">
        <w:t xml:space="preserve">receive psychological assessments like </w:t>
      </w:r>
      <w:r w:rsidR="008D75B4">
        <w:t xml:space="preserve">other types of officers might, so it would be prudent to look at opportunities around improving debrief </w:t>
      </w:r>
      <w:r w:rsidR="00FD6445">
        <w:t>for these officers on a case</w:t>
      </w:r>
      <w:r w:rsidR="00681E8E">
        <w:t>-</w:t>
      </w:r>
      <w:r w:rsidR="00FD6445">
        <w:t>by-case basis</w:t>
      </w:r>
      <w:r>
        <w:t>.</w:t>
      </w:r>
    </w:p>
    <w:p w14:paraId="29CC3858" w14:textId="39C1A9EE" w:rsidR="00526DE5" w:rsidRPr="004A5DEE" w:rsidRDefault="00FD6445" w:rsidP="00A531E5">
      <w:r w:rsidRPr="004A5DEE">
        <w:t xml:space="preserve">Regular testing of capability and multi-agency exercises take place, particularly </w:t>
      </w:r>
      <w:r w:rsidR="004A5DEE" w:rsidRPr="004A5DEE">
        <w:t>since the Manchester arena inquiry which has changed the way in which policing responds to major incidents and West Yorkshire have been thorough in implementing the recommendations of this report.</w:t>
      </w:r>
      <w:r w:rsidR="008F272D">
        <w:t xml:space="preserve"> </w:t>
      </w:r>
      <w:r w:rsidR="002F3712">
        <w:t xml:space="preserve">The force has </w:t>
      </w:r>
      <w:r w:rsidR="003658B4" w:rsidRPr="003658B4">
        <w:t>world class training facilities at Carr Gate near Wakefield</w:t>
      </w:r>
      <w:r w:rsidR="00485CFF">
        <w:t xml:space="preserve"> which houses </w:t>
      </w:r>
      <w:r w:rsidR="008F272D">
        <w:t>a public order arena and a multi-</w:t>
      </w:r>
      <w:r w:rsidR="00C45883">
        <w:t>force</w:t>
      </w:r>
      <w:r w:rsidR="008F272D">
        <w:t xml:space="preserve"> POPs exercise is taking place on Friday 6</w:t>
      </w:r>
      <w:r w:rsidR="008F272D" w:rsidRPr="007215D3">
        <w:rPr>
          <w:vertAlign w:val="superscript"/>
        </w:rPr>
        <w:t>th</w:t>
      </w:r>
      <w:r w:rsidR="008F272D">
        <w:t xml:space="preserve"> February.</w:t>
      </w:r>
    </w:p>
    <w:p w14:paraId="25E5761A" w14:textId="77777777" w:rsidR="001458AB" w:rsidRDefault="001458AB" w:rsidP="00A531E5"/>
    <w:p w14:paraId="2FEFC749" w14:textId="77777777" w:rsidR="00F40CDF" w:rsidRDefault="00F40CDF" w:rsidP="00956069">
      <w:pPr>
        <w:rPr>
          <w:b/>
          <w:bCs/>
          <w:u w:val="single"/>
        </w:rPr>
      </w:pPr>
    </w:p>
    <w:p w14:paraId="1A3B3AA3" w14:textId="17597ABE" w:rsidR="004541CD" w:rsidRPr="00011595" w:rsidRDefault="004541CD" w:rsidP="00011595"/>
    <w:sectPr w:rsidR="004541CD" w:rsidRPr="00011595">
      <w:headerReference w:type="default" r:id="rId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7D068C" w14:textId="77777777" w:rsidR="005C1087" w:rsidRDefault="005C1087" w:rsidP="00956069">
      <w:pPr>
        <w:spacing w:after="0" w:line="240" w:lineRule="auto"/>
      </w:pPr>
      <w:r>
        <w:separator/>
      </w:r>
    </w:p>
  </w:endnote>
  <w:endnote w:type="continuationSeparator" w:id="0">
    <w:p w14:paraId="0D310DD5" w14:textId="77777777" w:rsidR="005C1087" w:rsidRDefault="005C1087" w:rsidP="00956069">
      <w:pPr>
        <w:spacing w:after="0" w:line="240" w:lineRule="auto"/>
      </w:pPr>
      <w:r>
        <w:continuationSeparator/>
      </w:r>
    </w:p>
  </w:endnote>
  <w:endnote w:type="continuationNotice" w:id="1">
    <w:p w14:paraId="6226795F" w14:textId="77777777" w:rsidR="005C1087" w:rsidRDefault="005C10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3978BC" w14:textId="77777777" w:rsidR="005C1087" w:rsidRDefault="005C1087" w:rsidP="00956069">
      <w:pPr>
        <w:spacing w:after="0" w:line="240" w:lineRule="auto"/>
      </w:pPr>
      <w:r>
        <w:separator/>
      </w:r>
    </w:p>
  </w:footnote>
  <w:footnote w:type="continuationSeparator" w:id="0">
    <w:p w14:paraId="71C8088C" w14:textId="77777777" w:rsidR="005C1087" w:rsidRDefault="005C1087" w:rsidP="00956069">
      <w:pPr>
        <w:spacing w:after="0" w:line="240" w:lineRule="auto"/>
      </w:pPr>
      <w:r>
        <w:continuationSeparator/>
      </w:r>
    </w:p>
  </w:footnote>
  <w:footnote w:type="continuationNotice" w:id="1">
    <w:p w14:paraId="7AB72FFA" w14:textId="77777777" w:rsidR="005C1087" w:rsidRDefault="005C108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CF9DF" w14:textId="68BE46EF" w:rsidR="00956069" w:rsidRDefault="00956069">
    <w:pPr>
      <w:pStyle w:val="Header"/>
    </w:pPr>
    <w:r>
      <w:rPr>
        <w:noProof/>
      </w:rPr>
      <w:drawing>
        <wp:anchor distT="0" distB="0" distL="114300" distR="114300" simplePos="0" relativeHeight="251658240" behindDoc="0" locked="0" layoutInCell="1" allowOverlap="1" wp14:anchorId="164C5385" wp14:editId="29DA78A0">
          <wp:simplePos x="0" y="0"/>
          <wp:positionH relativeFrom="margin">
            <wp:posOffset>-723900</wp:posOffset>
          </wp:positionH>
          <wp:positionV relativeFrom="paragraph">
            <wp:posOffset>-226060</wp:posOffset>
          </wp:positionV>
          <wp:extent cx="2273300" cy="692150"/>
          <wp:effectExtent l="0" t="0" r="0" b="0"/>
          <wp:wrapNone/>
          <wp:docPr id="1903330479" name="Picture 1" descr="A logo for a police depart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3330479" name="Picture 1" descr="A logo for a police department&#10;&#10;Description automatically generated"/>
                  <pic:cNvPicPr/>
                </pic:nvPicPr>
                <pic:blipFill rotWithShape="1">
                  <a:blip r:embed="rId1">
                    <a:extLst>
                      <a:ext uri="{28A0092B-C50C-407E-A947-70E740481C1C}">
                        <a14:useLocalDpi xmlns:a14="http://schemas.microsoft.com/office/drawing/2010/main" val="0"/>
                      </a:ext>
                    </a:extLst>
                  </a:blip>
                  <a:srcRect l="7641" t="18753" r="6827" b="21084"/>
                  <a:stretch/>
                </pic:blipFill>
                <pic:spPr bwMode="auto">
                  <a:xfrm>
                    <a:off x="0" y="0"/>
                    <a:ext cx="2273300" cy="692150"/>
                  </a:xfrm>
                  <a:prstGeom prst="rect">
                    <a:avLst/>
                  </a:prstGeom>
                  <a:ln>
                    <a:noFill/>
                  </a:ln>
                  <a:extLst>
                    <a:ext uri="{53640926-AAD7-44D8-BBD7-CCE9431645EC}">
                      <a14:shadowObscured xmlns:a14="http://schemas.microsoft.com/office/drawing/2010/main"/>
                    </a:ext>
                  </a:extLst>
                </pic:spPr>
              </pic:pic>
            </a:graphicData>
          </a:graphic>
        </wp:anchor>
      </w:drawing>
    </w:r>
  </w:p>
  <w:p w14:paraId="2B238383" w14:textId="66B43176" w:rsidR="00956069" w:rsidRDefault="00C95E64" w:rsidP="00956069">
    <w:pPr>
      <w:pStyle w:val="Header"/>
      <w:tabs>
        <w:tab w:val="clear" w:pos="4513"/>
        <w:tab w:val="clear" w:pos="9026"/>
        <w:tab w:val="left" w:pos="5970"/>
      </w:tabs>
    </w:pPr>
    <w:r w:rsidRPr="00956069">
      <w:rPr>
        <w:noProof/>
        <w:color w:val="000000" w:themeColor="text1"/>
      </w:rPr>
      <mc:AlternateContent>
        <mc:Choice Requires="wps">
          <w:drawing>
            <wp:anchor distT="0" distB="0" distL="114300" distR="114300" simplePos="0" relativeHeight="251658241" behindDoc="0" locked="0" layoutInCell="1" allowOverlap="1" wp14:anchorId="35CFEBC7" wp14:editId="2ABD2D2E">
              <wp:simplePos x="0" y="0"/>
              <wp:positionH relativeFrom="column">
                <wp:posOffset>-132242</wp:posOffset>
              </wp:positionH>
              <wp:positionV relativeFrom="paragraph">
                <wp:posOffset>238302</wp:posOffset>
              </wp:positionV>
              <wp:extent cx="6257925" cy="0"/>
              <wp:effectExtent l="0" t="0" r="0" b="0"/>
              <wp:wrapNone/>
              <wp:docPr id="356652165" name="Straight Connector 1"/>
              <wp:cNvGraphicFramePr/>
              <a:graphic xmlns:a="http://schemas.openxmlformats.org/drawingml/2006/main">
                <a:graphicData uri="http://schemas.microsoft.com/office/word/2010/wordprocessingShape">
                  <wps:wsp>
                    <wps:cNvCnPr/>
                    <wps:spPr>
                      <a:xfrm>
                        <a:off x="0" y="0"/>
                        <a:ext cx="62579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112DBF" id="Straight Connector 1"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10.4pt,18.75pt" to="482.3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" strokecolor="#156082 [3204]" strokeweight=".5pt">
              <v:stroke joinstyle="miter"/>
            </v:line>
          </w:pict>
        </mc:Fallback>
      </mc:AlternateContent>
    </w:r>
    <w:r w:rsidR="00956069">
      <w:tab/>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5B2EA9"/>
    <w:multiLevelType w:val="hybridMultilevel"/>
    <w:tmpl w:val="97063F86"/>
    <w:lvl w:ilvl="0" w:tplc="D6D408F8">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2F17C3"/>
    <w:multiLevelType w:val="hybridMultilevel"/>
    <w:tmpl w:val="B2EEC8DC"/>
    <w:lvl w:ilvl="0" w:tplc="331C49F6">
      <w:start w:val="1"/>
      <w:numFmt w:val="bullet"/>
      <w:lvlText w:val="•"/>
      <w:lvlJc w:val="left"/>
      <w:pPr>
        <w:tabs>
          <w:tab w:val="num" w:pos="720"/>
        </w:tabs>
        <w:ind w:left="720" w:hanging="360"/>
      </w:pPr>
      <w:rPr>
        <w:rFonts w:ascii="Times New Roman" w:hAnsi="Times New Roman" w:hint="default"/>
      </w:rPr>
    </w:lvl>
    <w:lvl w:ilvl="1" w:tplc="CF34A934" w:tentative="1">
      <w:start w:val="1"/>
      <w:numFmt w:val="bullet"/>
      <w:lvlText w:val="•"/>
      <w:lvlJc w:val="left"/>
      <w:pPr>
        <w:tabs>
          <w:tab w:val="num" w:pos="1440"/>
        </w:tabs>
        <w:ind w:left="1440" w:hanging="360"/>
      </w:pPr>
      <w:rPr>
        <w:rFonts w:ascii="Times New Roman" w:hAnsi="Times New Roman" w:hint="default"/>
      </w:rPr>
    </w:lvl>
    <w:lvl w:ilvl="2" w:tplc="A1AA993C" w:tentative="1">
      <w:start w:val="1"/>
      <w:numFmt w:val="bullet"/>
      <w:lvlText w:val="•"/>
      <w:lvlJc w:val="left"/>
      <w:pPr>
        <w:tabs>
          <w:tab w:val="num" w:pos="2160"/>
        </w:tabs>
        <w:ind w:left="2160" w:hanging="360"/>
      </w:pPr>
      <w:rPr>
        <w:rFonts w:ascii="Times New Roman" w:hAnsi="Times New Roman" w:hint="default"/>
      </w:rPr>
    </w:lvl>
    <w:lvl w:ilvl="3" w:tplc="0DC452A6" w:tentative="1">
      <w:start w:val="1"/>
      <w:numFmt w:val="bullet"/>
      <w:lvlText w:val="•"/>
      <w:lvlJc w:val="left"/>
      <w:pPr>
        <w:tabs>
          <w:tab w:val="num" w:pos="2880"/>
        </w:tabs>
        <w:ind w:left="2880" w:hanging="360"/>
      </w:pPr>
      <w:rPr>
        <w:rFonts w:ascii="Times New Roman" w:hAnsi="Times New Roman" w:hint="default"/>
      </w:rPr>
    </w:lvl>
    <w:lvl w:ilvl="4" w:tplc="061A8BA2" w:tentative="1">
      <w:start w:val="1"/>
      <w:numFmt w:val="bullet"/>
      <w:lvlText w:val="•"/>
      <w:lvlJc w:val="left"/>
      <w:pPr>
        <w:tabs>
          <w:tab w:val="num" w:pos="3600"/>
        </w:tabs>
        <w:ind w:left="3600" w:hanging="360"/>
      </w:pPr>
      <w:rPr>
        <w:rFonts w:ascii="Times New Roman" w:hAnsi="Times New Roman" w:hint="default"/>
      </w:rPr>
    </w:lvl>
    <w:lvl w:ilvl="5" w:tplc="27F8D268" w:tentative="1">
      <w:start w:val="1"/>
      <w:numFmt w:val="bullet"/>
      <w:lvlText w:val="•"/>
      <w:lvlJc w:val="left"/>
      <w:pPr>
        <w:tabs>
          <w:tab w:val="num" w:pos="4320"/>
        </w:tabs>
        <w:ind w:left="4320" w:hanging="360"/>
      </w:pPr>
      <w:rPr>
        <w:rFonts w:ascii="Times New Roman" w:hAnsi="Times New Roman" w:hint="default"/>
      </w:rPr>
    </w:lvl>
    <w:lvl w:ilvl="6" w:tplc="602630FE" w:tentative="1">
      <w:start w:val="1"/>
      <w:numFmt w:val="bullet"/>
      <w:lvlText w:val="•"/>
      <w:lvlJc w:val="left"/>
      <w:pPr>
        <w:tabs>
          <w:tab w:val="num" w:pos="5040"/>
        </w:tabs>
        <w:ind w:left="5040" w:hanging="360"/>
      </w:pPr>
      <w:rPr>
        <w:rFonts w:ascii="Times New Roman" w:hAnsi="Times New Roman" w:hint="default"/>
      </w:rPr>
    </w:lvl>
    <w:lvl w:ilvl="7" w:tplc="FE48A6B4" w:tentative="1">
      <w:start w:val="1"/>
      <w:numFmt w:val="bullet"/>
      <w:lvlText w:val="•"/>
      <w:lvlJc w:val="left"/>
      <w:pPr>
        <w:tabs>
          <w:tab w:val="num" w:pos="5760"/>
        </w:tabs>
        <w:ind w:left="5760" w:hanging="360"/>
      </w:pPr>
      <w:rPr>
        <w:rFonts w:ascii="Times New Roman" w:hAnsi="Times New Roman" w:hint="default"/>
      </w:rPr>
    </w:lvl>
    <w:lvl w:ilvl="8" w:tplc="D45A3334"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5616160"/>
    <w:multiLevelType w:val="hybridMultilevel"/>
    <w:tmpl w:val="C5863518"/>
    <w:lvl w:ilvl="0" w:tplc="4B8A583E">
      <w:start w:val="1"/>
      <w:numFmt w:val="bullet"/>
      <w:lvlText w:val="•"/>
      <w:lvlJc w:val="left"/>
      <w:pPr>
        <w:tabs>
          <w:tab w:val="num" w:pos="720"/>
        </w:tabs>
        <w:ind w:left="720" w:hanging="360"/>
      </w:pPr>
      <w:rPr>
        <w:rFonts w:ascii="Times New Roman" w:hAnsi="Times New Roman" w:hint="default"/>
      </w:rPr>
    </w:lvl>
    <w:lvl w:ilvl="1" w:tplc="A1D4EF9C" w:tentative="1">
      <w:start w:val="1"/>
      <w:numFmt w:val="bullet"/>
      <w:lvlText w:val="•"/>
      <w:lvlJc w:val="left"/>
      <w:pPr>
        <w:tabs>
          <w:tab w:val="num" w:pos="1440"/>
        </w:tabs>
        <w:ind w:left="1440" w:hanging="360"/>
      </w:pPr>
      <w:rPr>
        <w:rFonts w:ascii="Times New Roman" w:hAnsi="Times New Roman" w:hint="default"/>
      </w:rPr>
    </w:lvl>
    <w:lvl w:ilvl="2" w:tplc="D534DC8E" w:tentative="1">
      <w:start w:val="1"/>
      <w:numFmt w:val="bullet"/>
      <w:lvlText w:val="•"/>
      <w:lvlJc w:val="left"/>
      <w:pPr>
        <w:tabs>
          <w:tab w:val="num" w:pos="2160"/>
        </w:tabs>
        <w:ind w:left="2160" w:hanging="360"/>
      </w:pPr>
      <w:rPr>
        <w:rFonts w:ascii="Times New Roman" w:hAnsi="Times New Roman" w:hint="default"/>
      </w:rPr>
    </w:lvl>
    <w:lvl w:ilvl="3" w:tplc="F548526E" w:tentative="1">
      <w:start w:val="1"/>
      <w:numFmt w:val="bullet"/>
      <w:lvlText w:val="•"/>
      <w:lvlJc w:val="left"/>
      <w:pPr>
        <w:tabs>
          <w:tab w:val="num" w:pos="2880"/>
        </w:tabs>
        <w:ind w:left="2880" w:hanging="360"/>
      </w:pPr>
      <w:rPr>
        <w:rFonts w:ascii="Times New Roman" w:hAnsi="Times New Roman" w:hint="default"/>
      </w:rPr>
    </w:lvl>
    <w:lvl w:ilvl="4" w:tplc="953A77D8" w:tentative="1">
      <w:start w:val="1"/>
      <w:numFmt w:val="bullet"/>
      <w:lvlText w:val="•"/>
      <w:lvlJc w:val="left"/>
      <w:pPr>
        <w:tabs>
          <w:tab w:val="num" w:pos="3600"/>
        </w:tabs>
        <w:ind w:left="3600" w:hanging="360"/>
      </w:pPr>
      <w:rPr>
        <w:rFonts w:ascii="Times New Roman" w:hAnsi="Times New Roman" w:hint="default"/>
      </w:rPr>
    </w:lvl>
    <w:lvl w:ilvl="5" w:tplc="02F4B6D0" w:tentative="1">
      <w:start w:val="1"/>
      <w:numFmt w:val="bullet"/>
      <w:lvlText w:val="•"/>
      <w:lvlJc w:val="left"/>
      <w:pPr>
        <w:tabs>
          <w:tab w:val="num" w:pos="4320"/>
        </w:tabs>
        <w:ind w:left="4320" w:hanging="360"/>
      </w:pPr>
      <w:rPr>
        <w:rFonts w:ascii="Times New Roman" w:hAnsi="Times New Roman" w:hint="default"/>
      </w:rPr>
    </w:lvl>
    <w:lvl w:ilvl="6" w:tplc="E17E2EE8" w:tentative="1">
      <w:start w:val="1"/>
      <w:numFmt w:val="bullet"/>
      <w:lvlText w:val="•"/>
      <w:lvlJc w:val="left"/>
      <w:pPr>
        <w:tabs>
          <w:tab w:val="num" w:pos="5040"/>
        </w:tabs>
        <w:ind w:left="5040" w:hanging="360"/>
      </w:pPr>
      <w:rPr>
        <w:rFonts w:ascii="Times New Roman" w:hAnsi="Times New Roman" w:hint="default"/>
      </w:rPr>
    </w:lvl>
    <w:lvl w:ilvl="7" w:tplc="C12E7A30" w:tentative="1">
      <w:start w:val="1"/>
      <w:numFmt w:val="bullet"/>
      <w:lvlText w:val="•"/>
      <w:lvlJc w:val="left"/>
      <w:pPr>
        <w:tabs>
          <w:tab w:val="num" w:pos="5760"/>
        </w:tabs>
        <w:ind w:left="5760" w:hanging="360"/>
      </w:pPr>
      <w:rPr>
        <w:rFonts w:ascii="Times New Roman" w:hAnsi="Times New Roman" w:hint="default"/>
      </w:rPr>
    </w:lvl>
    <w:lvl w:ilvl="8" w:tplc="F184F82A"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B5137E1"/>
    <w:multiLevelType w:val="hybridMultilevel"/>
    <w:tmpl w:val="BE10E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3F0526"/>
    <w:multiLevelType w:val="hybridMultilevel"/>
    <w:tmpl w:val="83D61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DF4EC2"/>
    <w:multiLevelType w:val="hybridMultilevel"/>
    <w:tmpl w:val="F28459BC"/>
    <w:lvl w:ilvl="0" w:tplc="E572F8BE">
      <w:start w:val="1"/>
      <w:numFmt w:val="bullet"/>
      <w:lvlText w:val="·"/>
      <w:lvlJc w:val="left"/>
      <w:pPr>
        <w:ind w:left="720" w:hanging="360"/>
      </w:pPr>
      <w:rPr>
        <w:rFonts w:ascii="Symbol" w:hAnsi="Symbol" w:hint="default"/>
      </w:rPr>
    </w:lvl>
    <w:lvl w:ilvl="1" w:tplc="2B00F6DC">
      <w:start w:val="1"/>
      <w:numFmt w:val="bullet"/>
      <w:lvlText w:val="o"/>
      <w:lvlJc w:val="left"/>
      <w:pPr>
        <w:ind w:left="1440" w:hanging="360"/>
      </w:pPr>
      <w:rPr>
        <w:rFonts w:ascii="Courier New" w:hAnsi="Courier New" w:hint="default"/>
      </w:rPr>
    </w:lvl>
    <w:lvl w:ilvl="2" w:tplc="10B6540E">
      <w:start w:val="1"/>
      <w:numFmt w:val="bullet"/>
      <w:lvlText w:val=""/>
      <w:lvlJc w:val="left"/>
      <w:pPr>
        <w:ind w:left="2160" w:hanging="360"/>
      </w:pPr>
      <w:rPr>
        <w:rFonts w:ascii="Wingdings" w:hAnsi="Wingdings" w:hint="default"/>
      </w:rPr>
    </w:lvl>
    <w:lvl w:ilvl="3" w:tplc="33AC983A">
      <w:start w:val="1"/>
      <w:numFmt w:val="bullet"/>
      <w:lvlText w:val=""/>
      <w:lvlJc w:val="left"/>
      <w:pPr>
        <w:ind w:left="2880" w:hanging="360"/>
      </w:pPr>
      <w:rPr>
        <w:rFonts w:ascii="Symbol" w:hAnsi="Symbol" w:hint="default"/>
      </w:rPr>
    </w:lvl>
    <w:lvl w:ilvl="4" w:tplc="57469CDE">
      <w:start w:val="1"/>
      <w:numFmt w:val="bullet"/>
      <w:lvlText w:val="o"/>
      <w:lvlJc w:val="left"/>
      <w:pPr>
        <w:ind w:left="3600" w:hanging="360"/>
      </w:pPr>
      <w:rPr>
        <w:rFonts w:ascii="Courier New" w:hAnsi="Courier New" w:hint="default"/>
      </w:rPr>
    </w:lvl>
    <w:lvl w:ilvl="5" w:tplc="68341C42">
      <w:start w:val="1"/>
      <w:numFmt w:val="bullet"/>
      <w:lvlText w:val=""/>
      <w:lvlJc w:val="left"/>
      <w:pPr>
        <w:ind w:left="4320" w:hanging="360"/>
      </w:pPr>
      <w:rPr>
        <w:rFonts w:ascii="Wingdings" w:hAnsi="Wingdings" w:hint="default"/>
      </w:rPr>
    </w:lvl>
    <w:lvl w:ilvl="6" w:tplc="6A969CB8">
      <w:start w:val="1"/>
      <w:numFmt w:val="bullet"/>
      <w:lvlText w:val=""/>
      <w:lvlJc w:val="left"/>
      <w:pPr>
        <w:ind w:left="5040" w:hanging="360"/>
      </w:pPr>
      <w:rPr>
        <w:rFonts w:ascii="Symbol" w:hAnsi="Symbol" w:hint="default"/>
      </w:rPr>
    </w:lvl>
    <w:lvl w:ilvl="7" w:tplc="E9E20AAA">
      <w:start w:val="1"/>
      <w:numFmt w:val="bullet"/>
      <w:lvlText w:val="o"/>
      <w:lvlJc w:val="left"/>
      <w:pPr>
        <w:ind w:left="5760" w:hanging="360"/>
      </w:pPr>
      <w:rPr>
        <w:rFonts w:ascii="Courier New" w:hAnsi="Courier New" w:hint="default"/>
      </w:rPr>
    </w:lvl>
    <w:lvl w:ilvl="8" w:tplc="8820C4F4">
      <w:start w:val="1"/>
      <w:numFmt w:val="bullet"/>
      <w:lvlText w:val=""/>
      <w:lvlJc w:val="left"/>
      <w:pPr>
        <w:ind w:left="6480" w:hanging="360"/>
      </w:pPr>
      <w:rPr>
        <w:rFonts w:ascii="Wingdings" w:hAnsi="Wingdings" w:hint="default"/>
      </w:rPr>
    </w:lvl>
  </w:abstractNum>
  <w:abstractNum w:abstractNumId="6" w15:restartNumberingAfterBreak="0">
    <w:nsid w:val="556A0E82"/>
    <w:multiLevelType w:val="hybridMultilevel"/>
    <w:tmpl w:val="A2144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4139A0"/>
    <w:multiLevelType w:val="hybridMultilevel"/>
    <w:tmpl w:val="F484FB88"/>
    <w:lvl w:ilvl="0" w:tplc="5268D0B8">
      <w:start w:val="1"/>
      <w:numFmt w:val="bullet"/>
      <w:lvlText w:val="•"/>
      <w:lvlJc w:val="left"/>
      <w:pPr>
        <w:tabs>
          <w:tab w:val="num" w:pos="720"/>
        </w:tabs>
        <w:ind w:left="720" w:hanging="360"/>
      </w:pPr>
      <w:rPr>
        <w:rFonts w:ascii="Times New Roman" w:hAnsi="Times New Roman" w:hint="default"/>
      </w:rPr>
    </w:lvl>
    <w:lvl w:ilvl="1" w:tplc="9D542A4C" w:tentative="1">
      <w:start w:val="1"/>
      <w:numFmt w:val="bullet"/>
      <w:lvlText w:val="•"/>
      <w:lvlJc w:val="left"/>
      <w:pPr>
        <w:tabs>
          <w:tab w:val="num" w:pos="1440"/>
        </w:tabs>
        <w:ind w:left="1440" w:hanging="360"/>
      </w:pPr>
      <w:rPr>
        <w:rFonts w:ascii="Times New Roman" w:hAnsi="Times New Roman" w:hint="default"/>
      </w:rPr>
    </w:lvl>
    <w:lvl w:ilvl="2" w:tplc="EABCD486" w:tentative="1">
      <w:start w:val="1"/>
      <w:numFmt w:val="bullet"/>
      <w:lvlText w:val="•"/>
      <w:lvlJc w:val="left"/>
      <w:pPr>
        <w:tabs>
          <w:tab w:val="num" w:pos="2160"/>
        </w:tabs>
        <w:ind w:left="2160" w:hanging="360"/>
      </w:pPr>
      <w:rPr>
        <w:rFonts w:ascii="Times New Roman" w:hAnsi="Times New Roman" w:hint="default"/>
      </w:rPr>
    </w:lvl>
    <w:lvl w:ilvl="3" w:tplc="92065584" w:tentative="1">
      <w:start w:val="1"/>
      <w:numFmt w:val="bullet"/>
      <w:lvlText w:val="•"/>
      <w:lvlJc w:val="left"/>
      <w:pPr>
        <w:tabs>
          <w:tab w:val="num" w:pos="2880"/>
        </w:tabs>
        <w:ind w:left="2880" w:hanging="360"/>
      </w:pPr>
      <w:rPr>
        <w:rFonts w:ascii="Times New Roman" w:hAnsi="Times New Roman" w:hint="default"/>
      </w:rPr>
    </w:lvl>
    <w:lvl w:ilvl="4" w:tplc="FE64F82C" w:tentative="1">
      <w:start w:val="1"/>
      <w:numFmt w:val="bullet"/>
      <w:lvlText w:val="•"/>
      <w:lvlJc w:val="left"/>
      <w:pPr>
        <w:tabs>
          <w:tab w:val="num" w:pos="3600"/>
        </w:tabs>
        <w:ind w:left="3600" w:hanging="360"/>
      </w:pPr>
      <w:rPr>
        <w:rFonts w:ascii="Times New Roman" w:hAnsi="Times New Roman" w:hint="default"/>
      </w:rPr>
    </w:lvl>
    <w:lvl w:ilvl="5" w:tplc="347CF9EC" w:tentative="1">
      <w:start w:val="1"/>
      <w:numFmt w:val="bullet"/>
      <w:lvlText w:val="•"/>
      <w:lvlJc w:val="left"/>
      <w:pPr>
        <w:tabs>
          <w:tab w:val="num" w:pos="4320"/>
        </w:tabs>
        <w:ind w:left="4320" w:hanging="360"/>
      </w:pPr>
      <w:rPr>
        <w:rFonts w:ascii="Times New Roman" w:hAnsi="Times New Roman" w:hint="default"/>
      </w:rPr>
    </w:lvl>
    <w:lvl w:ilvl="6" w:tplc="81202434" w:tentative="1">
      <w:start w:val="1"/>
      <w:numFmt w:val="bullet"/>
      <w:lvlText w:val="•"/>
      <w:lvlJc w:val="left"/>
      <w:pPr>
        <w:tabs>
          <w:tab w:val="num" w:pos="5040"/>
        </w:tabs>
        <w:ind w:left="5040" w:hanging="360"/>
      </w:pPr>
      <w:rPr>
        <w:rFonts w:ascii="Times New Roman" w:hAnsi="Times New Roman" w:hint="default"/>
      </w:rPr>
    </w:lvl>
    <w:lvl w:ilvl="7" w:tplc="63AC1F0C" w:tentative="1">
      <w:start w:val="1"/>
      <w:numFmt w:val="bullet"/>
      <w:lvlText w:val="•"/>
      <w:lvlJc w:val="left"/>
      <w:pPr>
        <w:tabs>
          <w:tab w:val="num" w:pos="5760"/>
        </w:tabs>
        <w:ind w:left="5760" w:hanging="360"/>
      </w:pPr>
      <w:rPr>
        <w:rFonts w:ascii="Times New Roman" w:hAnsi="Times New Roman" w:hint="default"/>
      </w:rPr>
    </w:lvl>
    <w:lvl w:ilvl="8" w:tplc="7FDCB79A"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572B484B"/>
    <w:multiLevelType w:val="multilevel"/>
    <w:tmpl w:val="5A106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7AF1971"/>
    <w:multiLevelType w:val="multilevel"/>
    <w:tmpl w:val="8488C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8A3299F"/>
    <w:multiLevelType w:val="multilevel"/>
    <w:tmpl w:val="F1503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75022D5"/>
    <w:multiLevelType w:val="multilevel"/>
    <w:tmpl w:val="E70C3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C706541"/>
    <w:multiLevelType w:val="multilevel"/>
    <w:tmpl w:val="8696D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57D198B"/>
    <w:multiLevelType w:val="hybridMultilevel"/>
    <w:tmpl w:val="25160BB2"/>
    <w:lvl w:ilvl="0" w:tplc="FA2CEF10">
      <w:start w:val="1"/>
      <w:numFmt w:val="bullet"/>
      <w:lvlText w:val="•"/>
      <w:lvlJc w:val="left"/>
      <w:pPr>
        <w:tabs>
          <w:tab w:val="num" w:pos="720"/>
        </w:tabs>
        <w:ind w:left="720" w:hanging="360"/>
      </w:pPr>
      <w:rPr>
        <w:rFonts w:ascii="Times New Roman" w:hAnsi="Times New Roman" w:hint="default"/>
      </w:rPr>
    </w:lvl>
    <w:lvl w:ilvl="1" w:tplc="C184916C" w:tentative="1">
      <w:start w:val="1"/>
      <w:numFmt w:val="bullet"/>
      <w:lvlText w:val="•"/>
      <w:lvlJc w:val="left"/>
      <w:pPr>
        <w:tabs>
          <w:tab w:val="num" w:pos="1440"/>
        </w:tabs>
        <w:ind w:left="1440" w:hanging="360"/>
      </w:pPr>
      <w:rPr>
        <w:rFonts w:ascii="Times New Roman" w:hAnsi="Times New Roman" w:hint="default"/>
      </w:rPr>
    </w:lvl>
    <w:lvl w:ilvl="2" w:tplc="5F3276D8" w:tentative="1">
      <w:start w:val="1"/>
      <w:numFmt w:val="bullet"/>
      <w:lvlText w:val="•"/>
      <w:lvlJc w:val="left"/>
      <w:pPr>
        <w:tabs>
          <w:tab w:val="num" w:pos="2160"/>
        </w:tabs>
        <w:ind w:left="2160" w:hanging="360"/>
      </w:pPr>
      <w:rPr>
        <w:rFonts w:ascii="Times New Roman" w:hAnsi="Times New Roman" w:hint="default"/>
      </w:rPr>
    </w:lvl>
    <w:lvl w:ilvl="3" w:tplc="BCA6B2B0" w:tentative="1">
      <w:start w:val="1"/>
      <w:numFmt w:val="bullet"/>
      <w:lvlText w:val="•"/>
      <w:lvlJc w:val="left"/>
      <w:pPr>
        <w:tabs>
          <w:tab w:val="num" w:pos="2880"/>
        </w:tabs>
        <w:ind w:left="2880" w:hanging="360"/>
      </w:pPr>
      <w:rPr>
        <w:rFonts w:ascii="Times New Roman" w:hAnsi="Times New Roman" w:hint="default"/>
      </w:rPr>
    </w:lvl>
    <w:lvl w:ilvl="4" w:tplc="7CF8B254" w:tentative="1">
      <w:start w:val="1"/>
      <w:numFmt w:val="bullet"/>
      <w:lvlText w:val="•"/>
      <w:lvlJc w:val="left"/>
      <w:pPr>
        <w:tabs>
          <w:tab w:val="num" w:pos="3600"/>
        </w:tabs>
        <w:ind w:left="3600" w:hanging="360"/>
      </w:pPr>
      <w:rPr>
        <w:rFonts w:ascii="Times New Roman" w:hAnsi="Times New Roman" w:hint="default"/>
      </w:rPr>
    </w:lvl>
    <w:lvl w:ilvl="5" w:tplc="F31879C0" w:tentative="1">
      <w:start w:val="1"/>
      <w:numFmt w:val="bullet"/>
      <w:lvlText w:val="•"/>
      <w:lvlJc w:val="left"/>
      <w:pPr>
        <w:tabs>
          <w:tab w:val="num" w:pos="4320"/>
        </w:tabs>
        <w:ind w:left="4320" w:hanging="360"/>
      </w:pPr>
      <w:rPr>
        <w:rFonts w:ascii="Times New Roman" w:hAnsi="Times New Roman" w:hint="default"/>
      </w:rPr>
    </w:lvl>
    <w:lvl w:ilvl="6" w:tplc="6096AEC8" w:tentative="1">
      <w:start w:val="1"/>
      <w:numFmt w:val="bullet"/>
      <w:lvlText w:val="•"/>
      <w:lvlJc w:val="left"/>
      <w:pPr>
        <w:tabs>
          <w:tab w:val="num" w:pos="5040"/>
        </w:tabs>
        <w:ind w:left="5040" w:hanging="360"/>
      </w:pPr>
      <w:rPr>
        <w:rFonts w:ascii="Times New Roman" w:hAnsi="Times New Roman" w:hint="default"/>
      </w:rPr>
    </w:lvl>
    <w:lvl w:ilvl="7" w:tplc="9E324FF4" w:tentative="1">
      <w:start w:val="1"/>
      <w:numFmt w:val="bullet"/>
      <w:lvlText w:val="•"/>
      <w:lvlJc w:val="left"/>
      <w:pPr>
        <w:tabs>
          <w:tab w:val="num" w:pos="5760"/>
        </w:tabs>
        <w:ind w:left="5760" w:hanging="360"/>
      </w:pPr>
      <w:rPr>
        <w:rFonts w:ascii="Times New Roman" w:hAnsi="Times New Roman" w:hint="default"/>
      </w:rPr>
    </w:lvl>
    <w:lvl w:ilvl="8" w:tplc="AAA61972" w:tentative="1">
      <w:start w:val="1"/>
      <w:numFmt w:val="bullet"/>
      <w:lvlText w:val="•"/>
      <w:lvlJc w:val="left"/>
      <w:pPr>
        <w:tabs>
          <w:tab w:val="num" w:pos="6480"/>
        </w:tabs>
        <w:ind w:left="6480" w:hanging="360"/>
      </w:pPr>
      <w:rPr>
        <w:rFonts w:ascii="Times New Roman" w:hAnsi="Times New Roman" w:hint="default"/>
      </w:rPr>
    </w:lvl>
  </w:abstractNum>
  <w:num w:numId="1" w16cid:durableId="1473643901">
    <w:abstractNumId w:val="5"/>
  </w:num>
  <w:num w:numId="2" w16cid:durableId="607851183">
    <w:abstractNumId w:val="9"/>
  </w:num>
  <w:num w:numId="3" w16cid:durableId="1531410090">
    <w:abstractNumId w:val="4"/>
  </w:num>
  <w:num w:numId="4" w16cid:durableId="200214925">
    <w:abstractNumId w:val="10"/>
  </w:num>
  <w:num w:numId="5" w16cid:durableId="2059433617">
    <w:abstractNumId w:val="0"/>
  </w:num>
  <w:num w:numId="6" w16cid:durableId="1958372724">
    <w:abstractNumId w:val="6"/>
  </w:num>
  <w:num w:numId="7" w16cid:durableId="202058719">
    <w:abstractNumId w:val="2"/>
  </w:num>
  <w:num w:numId="8" w16cid:durableId="62335508">
    <w:abstractNumId w:val="7"/>
  </w:num>
  <w:num w:numId="9" w16cid:durableId="1590187968">
    <w:abstractNumId w:val="1"/>
  </w:num>
  <w:num w:numId="10" w16cid:durableId="1401056479">
    <w:abstractNumId w:val="13"/>
  </w:num>
  <w:num w:numId="11" w16cid:durableId="2099905594">
    <w:abstractNumId w:val="12"/>
  </w:num>
  <w:num w:numId="12" w16cid:durableId="790317630">
    <w:abstractNumId w:val="8"/>
  </w:num>
  <w:num w:numId="13" w16cid:durableId="2009014433">
    <w:abstractNumId w:val="11"/>
  </w:num>
  <w:num w:numId="14" w16cid:durableId="13970465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069"/>
    <w:rsid w:val="00004DD9"/>
    <w:rsid w:val="00011595"/>
    <w:rsid w:val="00025626"/>
    <w:rsid w:val="00032E65"/>
    <w:rsid w:val="0003477A"/>
    <w:rsid w:val="00037DB4"/>
    <w:rsid w:val="00040566"/>
    <w:rsid w:val="00040748"/>
    <w:rsid w:val="00042184"/>
    <w:rsid w:val="00045224"/>
    <w:rsid w:val="0004612C"/>
    <w:rsid w:val="00047B27"/>
    <w:rsid w:val="000546A9"/>
    <w:rsid w:val="0006020E"/>
    <w:rsid w:val="0008560E"/>
    <w:rsid w:val="00097FC5"/>
    <w:rsid w:val="000B4937"/>
    <w:rsid w:val="000B75CB"/>
    <w:rsid w:val="000B7C4F"/>
    <w:rsid w:val="000C2BA2"/>
    <w:rsid w:val="000D7280"/>
    <w:rsid w:val="000D791F"/>
    <w:rsid w:val="000F22EF"/>
    <w:rsid w:val="000F525D"/>
    <w:rsid w:val="0010024F"/>
    <w:rsid w:val="001114C2"/>
    <w:rsid w:val="00115CB1"/>
    <w:rsid w:val="00121D56"/>
    <w:rsid w:val="001329C0"/>
    <w:rsid w:val="0014367C"/>
    <w:rsid w:val="00143C92"/>
    <w:rsid w:val="001458AB"/>
    <w:rsid w:val="00155AA4"/>
    <w:rsid w:val="001704C2"/>
    <w:rsid w:val="00181D88"/>
    <w:rsid w:val="00182837"/>
    <w:rsid w:val="00190DE5"/>
    <w:rsid w:val="001A1685"/>
    <w:rsid w:val="001A17CA"/>
    <w:rsid w:val="001A2037"/>
    <w:rsid w:val="001B1F30"/>
    <w:rsid w:val="001B4498"/>
    <w:rsid w:val="001C2931"/>
    <w:rsid w:val="001C60AE"/>
    <w:rsid w:val="001C772D"/>
    <w:rsid w:val="001D354F"/>
    <w:rsid w:val="001D7A92"/>
    <w:rsid w:val="001E4905"/>
    <w:rsid w:val="001E6E6A"/>
    <w:rsid w:val="001E7301"/>
    <w:rsid w:val="001E7D73"/>
    <w:rsid w:val="001F41D0"/>
    <w:rsid w:val="0021301C"/>
    <w:rsid w:val="00216522"/>
    <w:rsid w:val="00226EBB"/>
    <w:rsid w:val="00232E60"/>
    <w:rsid w:val="00235AE8"/>
    <w:rsid w:val="002368BF"/>
    <w:rsid w:val="00242CE7"/>
    <w:rsid w:val="0024613A"/>
    <w:rsid w:val="00256440"/>
    <w:rsid w:val="00264472"/>
    <w:rsid w:val="002760C9"/>
    <w:rsid w:val="00276A41"/>
    <w:rsid w:val="002800E4"/>
    <w:rsid w:val="00283DB0"/>
    <w:rsid w:val="002929A6"/>
    <w:rsid w:val="00293898"/>
    <w:rsid w:val="002B43F9"/>
    <w:rsid w:val="002B6686"/>
    <w:rsid w:val="002C3220"/>
    <w:rsid w:val="002C4DBB"/>
    <w:rsid w:val="002C7FF5"/>
    <w:rsid w:val="002D79EB"/>
    <w:rsid w:val="002E13F6"/>
    <w:rsid w:val="002E1C55"/>
    <w:rsid w:val="002F225C"/>
    <w:rsid w:val="002F3157"/>
    <w:rsid w:val="002F3712"/>
    <w:rsid w:val="003014CA"/>
    <w:rsid w:val="0030521F"/>
    <w:rsid w:val="00305711"/>
    <w:rsid w:val="00310D9E"/>
    <w:rsid w:val="0031116E"/>
    <w:rsid w:val="0031439F"/>
    <w:rsid w:val="00322288"/>
    <w:rsid w:val="00330A69"/>
    <w:rsid w:val="00356408"/>
    <w:rsid w:val="003658B4"/>
    <w:rsid w:val="0037234A"/>
    <w:rsid w:val="00396776"/>
    <w:rsid w:val="003B1ABD"/>
    <w:rsid w:val="003C1C5C"/>
    <w:rsid w:val="003C6A87"/>
    <w:rsid w:val="003D2812"/>
    <w:rsid w:val="003D2899"/>
    <w:rsid w:val="003D668A"/>
    <w:rsid w:val="003E1185"/>
    <w:rsid w:val="003E149C"/>
    <w:rsid w:val="003F0F11"/>
    <w:rsid w:val="003F4779"/>
    <w:rsid w:val="00410521"/>
    <w:rsid w:val="004117CF"/>
    <w:rsid w:val="00413422"/>
    <w:rsid w:val="0041759A"/>
    <w:rsid w:val="004235A7"/>
    <w:rsid w:val="00444E03"/>
    <w:rsid w:val="00445FC7"/>
    <w:rsid w:val="00453C29"/>
    <w:rsid w:val="00453D87"/>
    <w:rsid w:val="004541CD"/>
    <w:rsid w:val="00455FDF"/>
    <w:rsid w:val="0045641E"/>
    <w:rsid w:val="004725D3"/>
    <w:rsid w:val="0047645D"/>
    <w:rsid w:val="00485CFF"/>
    <w:rsid w:val="00492D58"/>
    <w:rsid w:val="004A1642"/>
    <w:rsid w:val="004A5DEE"/>
    <w:rsid w:val="004C0F30"/>
    <w:rsid w:val="004D55DF"/>
    <w:rsid w:val="004E72F2"/>
    <w:rsid w:val="004F0FCF"/>
    <w:rsid w:val="004F17C4"/>
    <w:rsid w:val="004F5C1F"/>
    <w:rsid w:val="00511457"/>
    <w:rsid w:val="005176C5"/>
    <w:rsid w:val="00520AC7"/>
    <w:rsid w:val="005249ED"/>
    <w:rsid w:val="00525042"/>
    <w:rsid w:val="005257F2"/>
    <w:rsid w:val="00526DE5"/>
    <w:rsid w:val="0054218D"/>
    <w:rsid w:val="00542459"/>
    <w:rsid w:val="00546939"/>
    <w:rsid w:val="005475EC"/>
    <w:rsid w:val="00552142"/>
    <w:rsid w:val="00554ABD"/>
    <w:rsid w:val="0055724D"/>
    <w:rsid w:val="00560F03"/>
    <w:rsid w:val="00561EA6"/>
    <w:rsid w:val="005832D7"/>
    <w:rsid w:val="005835BB"/>
    <w:rsid w:val="00583DFF"/>
    <w:rsid w:val="0058498C"/>
    <w:rsid w:val="00591B3B"/>
    <w:rsid w:val="005921B2"/>
    <w:rsid w:val="00596480"/>
    <w:rsid w:val="005C1087"/>
    <w:rsid w:val="005C506B"/>
    <w:rsid w:val="005C7A7C"/>
    <w:rsid w:val="005D7943"/>
    <w:rsid w:val="005E0496"/>
    <w:rsid w:val="005F13E2"/>
    <w:rsid w:val="005F4411"/>
    <w:rsid w:val="005F75C7"/>
    <w:rsid w:val="00605E89"/>
    <w:rsid w:val="00607985"/>
    <w:rsid w:val="00616D0E"/>
    <w:rsid w:val="00624BB3"/>
    <w:rsid w:val="006305E1"/>
    <w:rsid w:val="00635B30"/>
    <w:rsid w:val="00640004"/>
    <w:rsid w:val="00641247"/>
    <w:rsid w:val="0065017A"/>
    <w:rsid w:val="00661AFC"/>
    <w:rsid w:val="00665B35"/>
    <w:rsid w:val="00670235"/>
    <w:rsid w:val="00671BBB"/>
    <w:rsid w:val="0067459B"/>
    <w:rsid w:val="006768B8"/>
    <w:rsid w:val="00677E05"/>
    <w:rsid w:val="00681E8E"/>
    <w:rsid w:val="006848FB"/>
    <w:rsid w:val="0068540F"/>
    <w:rsid w:val="00686E2B"/>
    <w:rsid w:val="006A18D2"/>
    <w:rsid w:val="006A22B0"/>
    <w:rsid w:val="006A4F9B"/>
    <w:rsid w:val="006A5D12"/>
    <w:rsid w:val="006B04DD"/>
    <w:rsid w:val="006B13C2"/>
    <w:rsid w:val="006B2137"/>
    <w:rsid w:val="006C132B"/>
    <w:rsid w:val="006C383E"/>
    <w:rsid w:val="006C5BBB"/>
    <w:rsid w:val="006C6B3A"/>
    <w:rsid w:val="006C6D36"/>
    <w:rsid w:val="006D02A6"/>
    <w:rsid w:val="006D7994"/>
    <w:rsid w:val="006E7C13"/>
    <w:rsid w:val="006F13C0"/>
    <w:rsid w:val="006F4002"/>
    <w:rsid w:val="006F7751"/>
    <w:rsid w:val="00703D00"/>
    <w:rsid w:val="00707F42"/>
    <w:rsid w:val="0071069D"/>
    <w:rsid w:val="00721273"/>
    <w:rsid w:val="007215D3"/>
    <w:rsid w:val="00721B08"/>
    <w:rsid w:val="00727568"/>
    <w:rsid w:val="00734F6D"/>
    <w:rsid w:val="00735474"/>
    <w:rsid w:val="00736463"/>
    <w:rsid w:val="00745FCA"/>
    <w:rsid w:val="00752375"/>
    <w:rsid w:val="007608CF"/>
    <w:rsid w:val="00771E40"/>
    <w:rsid w:val="0077768F"/>
    <w:rsid w:val="00786E19"/>
    <w:rsid w:val="00792800"/>
    <w:rsid w:val="00794B6D"/>
    <w:rsid w:val="00794E7F"/>
    <w:rsid w:val="0079568B"/>
    <w:rsid w:val="007B0870"/>
    <w:rsid w:val="007B6CDE"/>
    <w:rsid w:val="007B7AB7"/>
    <w:rsid w:val="007D66F1"/>
    <w:rsid w:val="007D71AF"/>
    <w:rsid w:val="007E2E73"/>
    <w:rsid w:val="007E5621"/>
    <w:rsid w:val="00801D49"/>
    <w:rsid w:val="00820642"/>
    <w:rsid w:val="00830634"/>
    <w:rsid w:val="00843AD7"/>
    <w:rsid w:val="00851859"/>
    <w:rsid w:val="0085539E"/>
    <w:rsid w:val="00870FF3"/>
    <w:rsid w:val="00873C68"/>
    <w:rsid w:val="0087606C"/>
    <w:rsid w:val="0088031E"/>
    <w:rsid w:val="00886C0F"/>
    <w:rsid w:val="00886E5A"/>
    <w:rsid w:val="00894684"/>
    <w:rsid w:val="008A0551"/>
    <w:rsid w:val="008A0C22"/>
    <w:rsid w:val="008A1911"/>
    <w:rsid w:val="008A268B"/>
    <w:rsid w:val="008A408C"/>
    <w:rsid w:val="008A6D3A"/>
    <w:rsid w:val="008A7199"/>
    <w:rsid w:val="008C000D"/>
    <w:rsid w:val="008D1E00"/>
    <w:rsid w:val="008D75B4"/>
    <w:rsid w:val="008E0798"/>
    <w:rsid w:val="008E2058"/>
    <w:rsid w:val="008E2382"/>
    <w:rsid w:val="008E260F"/>
    <w:rsid w:val="008E32F4"/>
    <w:rsid w:val="008E6734"/>
    <w:rsid w:val="008F272D"/>
    <w:rsid w:val="008F2AC1"/>
    <w:rsid w:val="008F71EE"/>
    <w:rsid w:val="00912C28"/>
    <w:rsid w:val="00915A5D"/>
    <w:rsid w:val="00920A33"/>
    <w:rsid w:val="00923ED6"/>
    <w:rsid w:val="009256D3"/>
    <w:rsid w:val="009322F1"/>
    <w:rsid w:val="00936B89"/>
    <w:rsid w:val="0094054D"/>
    <w:rsid w:val="009429BC"/>
    <w:rsid w:val="0094601F"/>
    <w:rsid w:val="009509EB"/>
    <w:rsid w:val="0095587B"/>
    <w:rsid w:val="00956069"/>
    <w:rsid w:val="00956CD4"/>
    <w:rsid w:val="00966974"/>
    <w:rsid w:val="00975F82"/>
    <w:rsid w:val="009763E7"/>
    <w:rsid w:val="009805B6"/>
    <w:rsid w:val="0098644C"/>
    <w:rsid w:val="00987EDE"/>
    <w:rsid w:val="009921CB"/>
    <w:rsid w:val="009938B7"/>
    <w:rsid w:val="009C70EC"/>
    <w:rsid w:val="009D63B9"/>
    <w:rsid w:val="009D64FA"/>
    <w:rsid w:val="009E1540"/>
    <w:rsid w:val="009E4F6B"/>
    <w:rsid w:val="009E7793"/>
    <w:rsid w:val="009F5892"/>
    <w:rsid w:val="00A00FE9"/>
    <w:rsid w:val="00A0413B"/>
    <w:rsid w:val="00A05D4E"/>
    <w:rsid w:val="00A276C5"/>
    <w:rsid w:val="00A29E6F"/>
    <w:rsid w:val="00A30011"/>
    <w:rsid w:val="00A46436"/>
    <w:rsid w:val="00A531E5"/>
    <w:rsid w:val="00A611A5"/>
    <w:rsid w:val="00A63124"/>
    <w:rsid w:val="00A644C6"/>
    <w:rsid w:val="00A779DB"/>
    <w:rsid w:val="00A80FCD"/>
    <w:rsid w:val="00A83BB3"/>
    <w:rsid w:val="00A86AC0"/>
    <w:rsid w:val="00A919D1"/>
    <w:rsid w:val="00A92149"/>
    <w:rsid w:val="00A93DEF"/>
    <w:rsid w:val="00A96805"/>
    <w:rsid w:val="00AB0FF5"/>
    <w:rsid w:val="00AB11AF"/>
    <w:rsid w:val="00AB20A1"/>
    <w:rsid w:val="00AB479E"/>
    <w:rsid w:val="00AC4D24"/>
    <w:rsid w:val="00AD03BC"/>
    <w:rsid w:val="00AD1600"/>
    <w:rsid w:val="00AD4147"/>
    <w:rsid w:val="00AD7D4D"/>
    <w:rsid w:val="00AE6BFA"/>
    <w:rsid w:val="00AF31C5"/>
    <w:rsid w:val="00B12806"/>
    <w:rsid w:val="00B17F9C"/>
    <w:rsid w:val="00B21953"/>
    <w:rsid w:val="00B32106"/>
    <w:rsid w:val="00B337D9"/>
    <w:rsid w:val="00B35EB5"/>
    <w:rsid w:val="00B41C36"/>
    <w:rsid w:val="00B42DA8"/>
    <w:rsid w:val="00B44626"/>
    <w:rsid w:val="00B46C18"/>
    <w:rsid w:val="00B51DFD"/>
    <w:rsid w:val="00B66BFD"/>
    <w:rsid w:val="00B8009C"/>
    <w:rsid w:val="00B94EBC"/>
    <w:rsid w:val="00B96656"/>
    <w:rsid w:val="00BA161F"/>
    <w:rsid w:val="00BA5475"/>
    <w:rsid w:val="00BC1257"/>
    <w:rsid w:val="00BC4AEB"/>
    <w:rsid w:val="00BD1027"/>
    <w:rsid w:val="00BD28A2"/>
    <w:rsid w:val="00BD4977"/>
    <w:rsid w:val="00BD539D"/>
    <w:rsid w:val="00BD54B2"/>
    <w:rsid w:val="00BE496B"/>
    <w:rsid w:val="00BE4AE2"/>
    <w:rsid w:val="00BF4AC3"/>
    <w:rsid w:val="00C03364"/>
    <w:rsid w:val="00C05B3F"/>
    <w:rsid w:val="00C10D4D"/>
    <w:rsid w:val="00C117A8"/>
    <w:rsid w:val="00C169F4"/>
    <w:rsid w:val="00C24164"/>
    <w:rsid w:val="00C24FDF"/>
    <w:rsid w:val="00C261BE"/>
    <w:rsid w:val="00C31019"/>
    <w:rsid w:val="00C40929"/>
    <w:rsid w:val="00C41806"/>
    <w:rsid w:val="00C433EE"/>
    <w:rsid w:val="00C45883"/>
    <w:rsid w:val="00C6009D"/>
    <w:rsid w:val="00C63132"/>
    <w:rsid w:val="00C6639A"/>
    <w:rsid w:val="00C75241"/>
    <w:rsid w:val="00C7529E"/>
    <w:rsid w:val="00C768DC"/>
    <w:rsid w:val="00C80DB7"/>
    <w:rsid w:val="00C825B0"/>
    <w:rsid w:val="00C83CD1"/>
    <w:rsid w:val="00C92C52"/>
    <w:rsid w:val="00C950D1"/>
    <w:rsid w:val="00C95A2B"/>
    <w:rsid w:val="00C95E64"/>
    <w:rsid w:val="00CA0B09"/>
    <w:rsid w:val="00CA231B"/>
    <w:rsid w:val="00CA65CB"/>
    <w:rsid w:val="00CB225A"/>
    <w:rsid w:val="00CE2CB5"/>
    <w:rsid w:val="00CE492E"/>
    <w:rsid w:val="00CE4C0C"/>
    <w:rsid w:val="00CF084D"/>
    <w:rsid w:val="00CF6E84"/>
    <w:rsid w:val="00D13ECB"/>
    <w:rsid w:val="00D15DA6"/>
    <w:rsid w:val="00D1706D"/>
    <w:rsid w:val="00D208E1"/>
    <w:rsid w:val="00D37B3E"/>
    <w:rsid w:val="00D408D5"/>
    <w:rsid w:val="00D5207A"/>
    <w:rsid w:val="00D538A3"/>
    <w:rsid w:val="00D5766D"/>
    <w:rsid w:val="00D6372E"/>
    <w:rsid w:val="00D65F50"/>
    <w:rsid w:val="00D66D37"/>
    <w:rsid w:val="00D73A6D"/>
    <w:rsid w:val="00D73ED7"/>
    <w:rsid w:val="00D86B11"/>
    <w:rsid w:val="00D8724B"/>
    <w:rsid w:val="00D93EE9"/>
    <w:rsid w:val="00D96275"/>
    <w:rsid w:val="00DA5F96"/>
    <w:rsid w:val="00DB0680"/>
    <w:rsid w:val="00DB0853"/>
    <w:rsid w:val="00DB3028"/>
    <w:rsid w:val="00DC1D99"/>
    <w:rsid w:val="00DC3A45"/>
    <w:rsid w:val="00DC4877"/>
    <w:rsid w:val="00DD1568"/>
    <w:rsid w:val="00DE1F9F"/>
    <w:rsid w:val="00DE4FBE"/>
    <w:rsid w:val="00DF7395"/>
    <w:rsid w:val="00E04896"/>
    <w:rsid w:val="00E33052"/>
    <w:rsid w:val="00E36D29"/>
    <w:rsid w:val="00E37A37"/>
    <w:rsid w:val="00E43800"/>
    <w:rsid w:val="00E448AB"/>
    <w:rsid w:val="00E61017"/>
    <w:rsid w:val="00E631D4"/>
    <w:rsid w:val="00E70FB0"/>
    <w:rsid w:val="00E73006"/>
    <w:rsid w:val="00E82801"/>
    <w:rsid w:val="00E82C56"/>
    <w:rsid w:val="00E8382C"/>
    <w:rsid w:val="00E85CC3"/>
    <w:rsid w:val="00E86BDD"/>
    <w:rsid w:val="00EA1538"/>
    <w:rsid w:val="00EA3CDB"/>
    <w:rsid w:val="00EA680D"/>
    <w:rsid w:val="00EA7034"/>
    <w:rsid w:val="00EB2C44"/>
    <w:rsid w:val="00EB40DB"/>
    <w:rsid w:val="00ED68CA"/>
    <w:rsid w:val="00ED6D17"/>
    <w:rsid w:val="00EE0FDD"/>
    <w:rsid w:val="00EE524D"/>
    <w:rsid w:val="00EE7A63"/>
    <w:rsid w:val="00EF0090"/>
    <w:rsid w:val="00EF2A73"/>
    <w:rsid w:val="00EF694A"/>
    <w:rsid w:val="00F03FA3"/>
    <w:rsid w:val="00F06FF7"/>
    <w:rsid w:val="00F12905"/>
    <w:rsid w:val="00F1459D"/>
    <w:rsid w:val="00F157B4"/>
    <w:rsid w:val="00F21410"/>
    <w:rsid w:val="00F22D5C"/>
    <w:rsid w:val="00F40CDF"/>
    <w:rsid w:val="00F4125C"/>
    <w:rsid w:val="00F467E7"/>
    <w:rsid w:val="00F47231"/>
    <w:rsid w:val="00F528A3"/>
    <w:rsid w:val="00F5530A"/>
    <w:rsid w:val="00F5550F"/>
    <w:rsid w:val="00F71573"/>
    <w:rsid w:val="00F7256D"/>
    <w:rsid w:val="00F72A87"/>
    <w:rsid w:val="00F7607D"/>
    <w:rsid w:val="00F7780C"/>
    <w:rsid w:val="00F81AE4"/>
    <w:rsid w:val="00FA60CB"/>
    <w:rsid w:val="00FB7AF2"/>
    <w:rsid w:val="00FC39A3"/>
    <w:rsid w:val="00FC3DBF"/>
    <w:rsid w:val="00FD2981"/>
    <w:rsid w:val="00FD4620"/>
    <w:rsid w:val="00FD5BB9"/>
    <w:rsid w:val="00FD6445"/>
    <w:rsid w:val="00FE7891"/>
    <w:rsid w:val="00FF1551"/>
    <w:rsid w:val="00FF26FA"/>
    <w:rsid w:val="00FF4C79"/>
    <w:rsid w:val="00FF6468"/>
    <w:rsid w:val="00FF7179"/>
    <w:rsid w:val="00FF763E"/>
    <w:rsid w:val="02F380A1"/>
    <w:rsid w:val="04113A0F"/>
    <w:rsid w:val="043D1788"/>
    <w:rsid w:val="052D6992"/>
    <w:rsid w:val="05BFC25E"/>
    <w:rsid w:val="068488C2"/>
    <w:rsid w:val="06AB29CF"/>
    <w:rsid w:val="06C83F3E"/>
    <w:rsid w:val="075356D3"/>
    <w:rsid w:val="08372415"/>
    <w:rsid w:val="0888E3D1"/>
    <w:rsid w:val="09BD4B70"/>
    <w:rsid w:val="09CB29CE"/>
    <w:rsid w:val="09D4D795"/>
    <w:rsid w:val="0A1D3C29"/>
    <w:rsid w:val="0B66770A"/>
    <w:rsid w:val="0B6CDE69"/>
    <w:rsid w:val="0B72A1DF"/>
    <w:rsid w:val="0BA4F282"/>
    <w:rsid w:val="0BEAFF32"/>
    <w:rsid w:val="0C86256E"/>
    <w:rsid w:val="0C94D832"/>
    <w:rsid w:val="0D122237"/>
    <w:rsid w:val="0D64D30B"/>
    <w:rsid w:val="0D95E457"/>
    <w:rsid w:val="0D98B5C3"/>
    <w:rsid w:val="0DC9FEEB"/>
    <w:rsid w:val="0DFD0231"/>
    <w:rsid w:val="0E06A58D"/>
    <w:rsid w:val="0E44CF6A"/>
    <w:rsid w:val="0F241F29"/>
    <w:rsid w:val="0F3D800C"/>
    <w:rsid w:val="0F8C07B9"/>
    <w:rsid w:val="0FB218E2"/>
    <w:rsid w:val="10204EFD"/>
    <w:rsid w:val="1056651F"/>
    <w:rsid w:val="1077E4B1"/>
    <w:rsid w:val="11053A3A"/>
    <w:rsid w:val="12875FD7"/>
    <w:rsid w:val="135821E1"/>
    <w:rsid w:val="13E12913"/>
    <w:rsid w:val="14319BF6"/>
    <w:rsid w:val="1449247F"/>
    <w:rsid w:val="1487E4B1"/>
    <w:rsid w:val="14C27DB3"/>
    <w:rsid w:val="16315893"/>
    <w:rsid w:val="1737D8B3"/>
    <w:rsid w:val="175805B8"/>
    <w:rsid w:val="17ADE775"/>
    <w:rsid w:val="1820C6DA"/>
    <w:rsid w:val="18821D88"/>
    <w:rsid w:val="18A50955"/>
    <w:rsid w:val="1968494E"/>
    <w:rsid w:val="1978B4EA"/>
    <w:rsid w:val="19CBB89C"/>
    <w:rsid w:val="19E1C615"/>
    <w:rsid w:val="1A541414"/>
    <w:rsid w:val="1B5A5375"/>
    <w:rsid w:val="1B6FA375"/>
    <w:rsid w:val="1BD61CC0"/>
    <w:rsid w:val="1C1BC77A"/>
    <w:rsid w:val="1C2498E4"/>
    <w:rsid w:val="1C6E578C"/>
    <w:rsid w:val="1C919AA6"/>
    <w:rsid w:val="1D4068B7"/>
    <w:rsid w:val="1D5E8ACB"/>
    <w:rsid w:val="1DDF9312"/>
    <w:rsid w:val="1F87CEC2"/>
    <w:rsid w:val="1FF83EBD"/>
    <w:rsid w:val="20B8417B"/>
    <w:rsid w:val="21A83A0A"/>
    <w:rsid w:val="229248A4"/>
    <w:rsid w:val="2312E377"/>
    <w:rsid w:val="2376B387"/>
    <w:rsid w:val="238C98D0"/>
    <w:rsid w:val="238F72BF"/>
    <w:rsid w:val="23BC6FCA"/>
    <w:rsid w:val="24100F50"/>
    <w:rsid w:val="24CF19EE"/>
    <w:rsid w:val="250E6A43"/>
    <w:rsid w:val="25826511"/>
    <w:rsid w:val="25F1BAD2"/>
    <w:rsid w:val="26E5D94C"/>
    <w:rsid w:val="272F5927"/>
    <w:rsid w:val="27425377"/>
    <w:rsid w:val="27D96620"/>
    <w:rsid w:val="28C11E56"/>
    <w:rsid w:val="2905AABB"/>
    <w:rsid w:val="29116D7F"/>
    <w:rsid w:val="293DD5E8"/>
    <w:rsid w:val="29B0484E"/>
    <w:rsid w:val="2A9C0715"/>
    <w:rsid w:val="2AEFF2A8"/>
    <w:rsid w:val="2B080F90"/>
    <w:rsid w:val="2B22FDE8"/>
    <w:rsid w:val="2C31D0BD"/>
    <w:rsid w:val="2C41E8F1"/>
    <w:rsid w:val="2CF7F50B"/>
    <w:rsid w:val="2D2C2347"/>
    <w:rsid w:val="2D8DB297"/>
    <w:rsid w:val="2DEFCB16"/>
    <w:rsid w:val="2E9CE082"/>
    <w:rsid w:val="2EBFFC23"/>
    <w:rsid w:val="2F838C27"/>
    <w:rsid w:val="302F0E3E"/>
    <w:rsid w:val="303DE516"/>
    <w:rsid w:val="30C916DD"/>
    <w:rsid w:val="31FC6BF4"/>
    <w:rsid w:val="32D72E53"/>
    <w:rsid w:val="32E1ADF2"/>
    <w:rsid w:val="32EB8BCF"/>
    <w:rsid w:val="3398C124"/>
    <w:rsid w:val="33F00F41"/>
    <w:rsid w:val="34BE2288"/>
    <w:rsid w:val="35D818D3"/>
    <w:rsid w:val="360AA8BE"/>
    <w:rsid w:val="36DCBFA0"/>
    <w:rsid w:val="37591E9B"/>
    <w:rsid w:val="378AA730"/>
    <w:rsid w:val="38BD2162"/>
    <w:rsid w:val="3901DD5E"/>
    <w:rsid w:val="39C9AD7D"/>
    <w:rsid w:val="3B12AE6E"/>
    <w:rsid w:val="3B1A7C11"/>
    <w:rsid w:val="3B284952"/>
    <w:rsid w:val="3B34F490"/>
    <w:rsid w:val="3BB7F224"/>
    <w:rsid w:val="3C08C1C1"/>
    <w:rsid w:val="3C51EECA"/>
    <w:rsid w:val="3C6BC49B"/>
    <w:rsid w:val="3CBBFE9B"/>
    <w:rsid w:val="3D5437C5"/>
    <w:rsid w:val="3D94B610"/>
    <w:rsid w:val="3D9B3AFA"/>
    <w:rsid w:val="3E4ACD0D"/>
    <w:rsid w:val="3F78597F"/>
    <w:rsid w:val="40081DD6"/>
    <w:rsid w:val="402883CE"/>
    <w:rsid w:val="40FA94B8"/>
    <w:rsid w:val="4146FB46"/>
    <w:rsid w:val="41FFB93B"/>
    <w:rsid w:val="4209FA1B"/>
    <w:rsid w:val="42C02933"/>
    <w:rsid w:val="432641B8"/>
    <w:rsid w:val="434BF0E7"/>
    <w:rsid w:val="43C72BC1"/>
    <w:rsid w:val="43C9E0FA"/>
    <w:rsid w:val="43CC39A6"/>
    <w:rsid w:val="44F46FB0"/>
    <w:rsid w:val="454730C1"/>
    <w:rsid w:val="45820616"/>
    <w:rsid w:val="45B09E80"/>
    <w:rsid w:val="45E615D0"/>
    <w:rsid w:val="462E7D87"/>
    <w:rsid w:val="46448B41"/>
    <w:rsid w:val="46557D9F"/>
    <w:rsid w:val="4682C050"/>
    <w:rsid w:val="469B3548"/>
    <w:rsid w:val="4717E87F"/>
    <w:rsid w:val="4B087FF1"/>
    <w:rsid w:val="4B2BD6E2"/>
    <w:rsid w:val="4B349C22"/>
    <w:rsid w:val="4B808B33"/>
    <w:rsid w:val="4B86B551"/>
    <w:rsid w:val="4BCD7E9F"/>
    <w:rsid w:val="4C934CC3"/>
    <w:rsid w:val="4CC056B5"/>
    <w:rsid w:val="4E7AAF23"/>
    <w:rsid w:val="4EFDAE24"/>
    <w:rsid w:val="4F181F6E"/>
    <w:rsid w:val="4F666B39"/>
    <w:rsid w:val="4FD3C379"/>
    <w:rsid w:val="4FE8671B"/>
    <w:rsid w:val="4FEB9105"/>
    <w:rsid w:val="50F2C1BF"/>
    <w:rsid w:val="53042889"/>
    <w:rsid w:val="539E913C"/>
    <w:rsid w:val="53A18835"/>
    <w:rsid w:val="53B91133"/>
    <w:rsid w:val="541451C8"/>
    <w:rsid w:val="544C30A7"/>
    <w:rsid w:val="556AE435"/>
    <w:rsid w:val="561AC7F1"/>
    <w:rsid w:val="563A8574"/>
    <w:rsid w:val="563B76F5"/>
    <w:rsid w:val="5640730E"/>
    <w:rsid w:val="584DEAA0"/>
    <w:rsid w:val="585593B7"/>
    <w:rsid w:val="589D0964"/>
    <w:rsid w:val="59000991"/>
    <w:rsid w:val="590FF613"/>
    <w:rsid w:val="591C5545"/>
    <w:rsid w:val="595A5A5E"/>
    <w:rsid w:val="597FD7FF"/>
    <w:rsid w:val="59AF9CED"/>
    <w:rsid w:val="5A106365"/>
    <w:rsid w:val="5A855BA1"/>
    <w:rsid w:val="5D3F9BDC"/>
    <w:rsid w:val="5DDEF5FF"/>
    <w:rsid w:val="5DE813E9"/>
    <w:rsid w:val="5E1F2203"/>
    <w:rsid w:val="5F5C931B"/>
    <w:rsid w:val="5FB6129C"/>
    <w:rsid w:val="60386028"/>
    <w:rsid w:val="608D39E3"/>
    <w:rsid w:val="611237F3"/>
    <w:rsid w:val="619CC465"/>
    <w:rsid w:val="61BE4585"/>
    <w:rsid w:val="621E0C93"/>
    <w:rsid w:val="622F5A7A"/>
    <w:rsid w:val="624A0586"/>
    <w:rsid w:val="624E5EDE"/>
    <w:rsid w:val="630EA218"/>
    <w:rsid w:val="6389F86D"/>
    <w:rsid w:val="63D656BA"/>
    <w:rsid w:val="640DAA54"/>
    <w:rsid w:val="648C0420"/>
    <w:rsid w:val="64B9B292"/>
    <w:rsid w:val="657735EE"/>
    <w:rsid w:val="6595BE86"/>
    <w:rsid w:val="66018BC5"/>
    <w:rsid w:val="6645BAFD"/>
    <w:rsid w:val="66772BB7"/>
    <w:rsid w:val="67BF7591"/>
    <w:rsid w:val="67CAA281"/>
    <w:rsid w:val="683AA770"/>
    <w:rsid w:val="68B561E0"/>
    <w:rsid w:val="68D45EF3"/>
    <w:rsid w:val="69CE35EA"/>
    <w:rsid w:val="6A93A1E3"/>
    <w:rsid w:val="6A97BDBD"/>
    <w:rsid w:val="6AAE7140"/>
    <w:rsid w:val="6B1191C7"/>
    <w:rsid w:val="6B158027"/>
    <w:rsid w:val="6C4F671C"/>
    <w:rsid w:val="6C7AB397"/>
    <w:rsid w:val="6C8B22EE"/>
    <w:rsid w:val="6CD988F7"/>
    <w:rsid w:val="6D9E9D2B"/>
    <w:rsid w:val="6DF6FE81"/>
    <w:rsid w:val="6ECD92C1"/>
    <w:rsid w:val="6F71E3AA"/>
    <w:rsid w:val="6F7E2B80"/>
    <w:rsid w:val="70061328"/>
    <w:rsid w:val="701D4518"/>
    <w:rsid w:val="7061F6FC"/>
    <w:rsid w:val="71203C3F"/>
    <w:rsid w:val="7176EE2B"/>
    <w:rsid w:val="71B37191"/>
    <w:rsid w:val="7287BBEA"/>
    <w:rsid w:val="7297FF28"/>
    <w:rsid w:val="73177CEB"/>
    <w:rsid w:val="734D5B19"/>
    <w:rsid w:val="7425D730"/>
    <w:rsid w:val="7434800A"/>
    <w:rsid w:val="745C86B3"/>
    <w:rsid w:val="75BC1843"/>
    <w:rsid w:val="761953D2"/>
    <w:rsid w:val="761DD1FA"/>
    <w:rsid w:val="76DD2336"/>
    <w:rsid w:val="7738FF52"/>
    <w:rsid w:val="775F44DD"/>
    <w:rsid w:val="77714099"/>
    <w:rsid w:val="77AAD806"/>
    <w:rsid w:val="7893582F"/>
    <w:rsid w:val="7946A074"/>
    <w:rsid w:val="79951171"/>
    <w:rsid w:val="7A0C35FD"/>
    <w:rsid w:val="7B2DCC58"/>
    <w:rsid w:val="7C0F9ECF"/>
    <w:rsid w:val="7C6D2786"/>
    <w:rsid w:val="7D5F5841"/>
    <w:rsid w:val="7D787ADD"/>
    <w:rsid w:val="7DE9FCD9"/>
    <w:rsid w:val="7EFF1A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35788"/>
  <w15:chartTrackingRefBased/>
  <w15:docId w15:val="{F49DCB61-84A2-4FDC-9195-402A79EB0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60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560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5606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95606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5606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5606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606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606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606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606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5606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5606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95606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5606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5606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606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606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6069"/>
    <w:rPr>
      <w:rFonts w:eastAsiaTheme="majorEastAsia" w:cstheme="majorBidi"/>
      <w:color w:val="272727" w:themeColor="text1" w:themeTint="D8"/>
    </w:rPr>
  </w:style>
  <w:style w:type="paragraph" w:styleId="Title">
    <w:name w:val="Title"/>
    <w:basedOn w:val="Normal"/>
    <w:next w:val="Normal"/>
    <w:link w:val="TitleChar"/>
    <w:uiPriority w:val="10"/>
    <w:qFormat/>
    <w:rsid w:val="009560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60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606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606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6069"/>
    <w:pPr>
      <w:spacing w:before="160"/>
      <w:jc w:val="center"/>
    </w:pPr>
    <w:rPr>
      <w:i/>
      <w:iCs/>
      <w:color w:val="404040" w:themeColor="text1" w:themeTint="BF"/>
    </w:rPr>
  </w:style>
  <w:style w:type="character" w:customStyle="1" w:styleId="QuoteChar">
    <w:name w:val="Quote Char"/>
    <w:basedOn w:val="DefaultParagraphFont"/>
    <w:link w:val="Quote"/>
    <w:uiPriority w:val="29"/>
    <w:rsid w:val="00956069"/>
    <w:rPr>
      <w:i/>
      <w:iCs/>
      <w:color w:val="404040" w:themeColor="text1" w:themeTint="BF"/>
    </w:rPr>
  </w:style>
  <w:style w:type="paragraph" w:styleId="ListParagraph">
    <w:name w:val="List Paragraph"/>
    <w:basedOn w:val="Normal"/>
    <w:uiPriority w:val="34"/>
    <w:qFormat/>
    <w:rsid w:val="00956069"/>
    <w:pPr>
      <w:ind w:left="720"/>
      <w:contextualSpacing/>
    </w:pPr>
  </w:style>
  <w:style w:type="character" w:styleId="IntenseEmphasis">
    <w:name w:val="Intense Emphasis"/>
    <w:basedOn w:val="DefaultParagraphFont"/>
    <w:uiPriority w:val="21"/>
    <w:qFormat/>
    <w:rsid w:val="00956069"/>
    <w:rPr>
      <w:i/>
      <w:iCs/>
      <w:color w:val="0F4761" w:themeColor="accent1" w:themeShade="BF"/>
    </w:rPr>
  </w:style>
  <w:style w:type="paragraph" w:styleId="IntenseQuote">
    <w:name w:val="Intense Quote"/>
    <w:basedOn w:val="Normal"/>
    <w:next w:val="Normal"/>
    <w:link w:val="IntenseQuoteChar"/>
    <w:uiPriority w:val="30"/>
    <w:qFormat/>
    <w:rsid w:val="009560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56069"/>
    <w:rPr>
      <w:i/>
      <w:iCs/>
      <w:color w:val="0F4761" w:themeColor="accent1" w:themeShade="BF"/>
    </w:rPr>
  </w:style>
  <w:style w:type="character" w:styleId="IntenseReference">
    <w:name w:val="Intense Reference"/>
    <w:basedOn w:val="DefaultParagraphFont"/>
    <w:uiPriority w:val="32"/>
    <w:qFormat/>
    <w:rsid w:val="00956069"/>
    <w:rPr>
      <w:b/>
      <w:bCs/>
      <w:smallCaps/>
      <w:color w:val="0F4761" w:themeColor="accent1" w:themeShade="BF"/>
      <w:spacing w:val="5"/>
    </w:rPr>
  </w:style>
  <w:style w:type="paragraph" w:styleId="Header">
    <w:name w:val="header"/>
    <w:basedOn w:val="Normal"/>
    <w:link w:val="HeaderChar"/>
    <w:uiPriority w:val="99"/>
    <w:unhideWhenUsed/>
    <w:rsid w:val="009560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6069"/>
  </w:style>
  <w:style w:type="paragraph" w:styleId="Footer">
    <w:name w:val="footer"/>
    <w:basedOn w:val="Normal"/>
    <w:link w:val="FooterChar"/>
    <w:uiPriority w:val="99"/>
    <w:unhideWhenUsed/>
    <w:rsid w:val="009560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6069"/>
  </w:style>
  <w:style w:type="character" w:styleId="Hyperlink">
    <w:name w:val="Hyperlink"/>
    <w:basedOn w:val="DefaultParagraphFont"/>
    <w:uiPriority w:val="99"/>
    <w:unhideWhenUsed/>
    <w:rsid w:val="00956069"/>
    <w:rPr>
      <w:color w:val="467886" w:themeColor="hyperlink"/>
      <w:u w:val="single"/>
    </w:rPr>
  </w:style>
  <w:style w:type="character" w:styleId="UnresolvedMention">
    <w:name w:val="Unresolved Mention"/>
    <w:basedOn w:val="DefaultParagraphFont"/>
    <w:uiPriority w:val="99"/>
    <w:semiHidden/>
    <w:unhideWhenUsed/>
    <w:rsid w:val="00956069"/>
    <w:rPr>
      <w:color w:val="605E5C"/>
      <w:shd w:val="clear" w:color="auto" w:fill="E1DFDD"/>
    </w:rPr>
  </w:style>
  <w:style w:type="paragraph" w:styleId="NormalWeb">
    <w:name w:val="Normal (Web)"/>
    <w:basedOn w:val="Normal"/>
    <w:uiPriority w:val="99"/>
    <w:semiHidden/>
    <w:unhideWhenUsed/>
    <w:rsid w:val="00956069"/>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1C2931"/>
    <w:rPr>
      <w:sz w:val="16"/>
      <w:szCs w:val="16"/>
    </w:rPr>
  </w:style>
  <w:style w:type="paragraph" w:styleId="CommentText">
    <w:name w:val="annotation text"/>
    <w:basedOn w:val="Normal"/>
    <w:link w:val="CommentTextChar"/>
    <w:uiPriority w:val="99"/>
    <w:unhideWhenUsed/>
    <w:rsid w:val="001C2931"/>
    <w:pPr>
      <w:spacing w:line="240" w:lineRule="auto"/>
    </w:pPr>
    <w:rPr>
      <w:sz w:val="20"/>
      <w:szCs w:val="20"/>
    </w:rPr>
  </w:style>
  <w:style w:type="character" w:customStyle="1" w:styleId="CommentTextChar">
    <w:name w:val="Comment Text Char"/>
    <w:basedOn w:val="DefaultParagraphFont"/>
    <w:link w:val="CommentText"/>
    <w:uiPriority w:val="99"/>
    <w:rsid w:val="001C2931"/>
    <w:rPr>
      <w:sz w:val="20"/>
      <w:szCs w:val="20"/>
    </w:rPr>
  </w:style>
  <w:style w:type="paragraph" w:styleId="CommentSubject">
    <w:name w:val="annotation subject"/>
    <w:basedOn w:val="CommentText"/>
    <w:next w:val="CommentText"/>
    <w:link w:val="CommentSubjectChar"/>
    <w:uiPriority w:val="99"/>
    <w:semiHidden/>
    <w:unhideWhenUsed/>
    <w:rsid w:val="001C2931"/>
    <w:rPr>
      <w:b/>
      <w:bCs/>
    </w:rPr>
  </w:style>
  <w:style w:type="character" w:customStyle="1" w:styleId="CommentSubjectChar">
    <w:name w:val="Comment Subject Char"/>
    <w:basedOn w:val="CommentTextChar"/>
    <w:link w:val="CommentSubject"/>
    <w:uiPriority w:val="99"/>
    <w:semiHidden/>
    <w:rsid w:val="001C2931"/>
    <w:rPr>
      <w:b/>
      <w:bCs/>
      <w:sz w:val="20"/>
      <w:szCs w:val="20"/>
    </w:rPr>
  </w:style>
  <w:style w:type="paragraph" w:styleId="NoSpacing">
    <w:name w:val="No Spacing"/>
    <w:uiPriority w:val="1"/>
    <w:qFormat/>
    <w:rsid w:val="69CE35EA"/>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522817">
      <w:bodyDiv w:val="1"/>
      <w:marLeft w:val="0"/>
      <w:marRight w:val="0"/>
      <w:marTop w:val="0"/>
      <w:marBottom w:val="0"/>
      <w:divBdr>
        <w:top w:val="none" w:sz="0" w:space="0" w:color="auto"/>
        <w:left w:val="none" w:sz="0" w:space="0" w:color="auto"/>
        <w:bottom w:val="none" w:sz="0" w:space="0" w:color="auto"/>
        <w:right w:val="none" w:sz="0" w:space="0" w:color="auto"/>
      </w:divBdr>
    </w:div>
    <w:div w:id="336199831">
      <w:bodyDiv w:val="1"/>
      <w:marLeft w:val="0"/>
      <w:marRight w:val="0"/>
      <w:marTop w:val="0"/>
      <w:marBottom w:val="0"/>
      <w:divBdr>
        <w:top w:val="none" w:sz="0" w:space="0" w:color="auto"/>
        <w:left w:val="none" w:sz="0" w:space="0" w:color="auto"/>
        <w:bottom w:val="none" w:sz="0" w:space="0" w:color="auto"/>
        <w:right w:val="none" w:sz="0" w:space="0" w:color="auto"/>
      </w:divBdr>
    </w:div>
    <w:div w:id="425662402">
      <w:bodyDiv w:val="1"/>
      <w:marLeft w:val="0"/>
      <w:marRight w:val="0"/>
      <w:marTop w:val="0"/>
      <w:marBottom w:val="0"/>
      <w:divBdr>
        <w:top w:val="none" w:sz="0" w:space="0" w:color="auto"/>
        <w:left w:val="none" w:sz="0" w:space="0" w:color="auto"/>
        <w:bottom w:val="none" w:sz="0" w:space="0" w:color="auto"/>
        <w:right w:val="none" w:sz="0" w:space="0" w:color="auto"/>
      </w:divBdr>
    </w:div>
    <w:div w:id="515467059">
      <w:bodyDiv w:val="1"/>
      <w:marLeft w:val="0"/>
      <w:marRight w:val="0"/>
      <w:marTop w:val="0"/>
      <w:marBottom w:val="0"/>
      <w:divBdr>
        <w:top w:val="none" w:sz="0" w:space="0" w:color="auto"/>
        <w:left w:val="none" w:sz="0" w:space="0" w:color="auto"/>
        <w:bottom w:val="none" w:sz="0" w:space="0" w:color="auto"/>
        <w:right w:val="none" w:sz="0" w:space="0" w:color="auto"/>
      </w:divBdr>
    </w:div>
    <w:div w:id="775563056">
      <w:bodyDiv w:val="1"/>
      <w:marLeft w:val="0"/>
      <w:marRight w:val="0"/>
      <w:marTop w:val="0"/>
      <w:marBottom w:val="0"/>
      <w:divBdr>
        <w:top w:val="none" w:sz="0" w:space="0" w:color="auto"/>
        <w:left w:val="none" w:sz="0" w:space="0" w:color="auto"/>
        <w:bottom w:val="none" w:sz="0" w:space="0" w:color="auto"/>
        <w:right w:val="none" w:sz="0" w:space="0" w:color="auto"/>
      </w:divBdr>
    </w:div>
    <w:div w:id="1071582338">
      <w:bodyDiv w:val="1"/>
      <w:marLeft w:val="0"/>
      <w:marRight w:val="0"/>
      <w:marTop w:val="0"/>
      <w:marBottom w:val="0"/>
      <w:divBdr>
        <w:top w:val="none" w:sz="0" w:space="0" w:color="auto"/>
        <w:left w:val="none" w:sz="0" w:space="0" w:color="auto"/>
        <w:bottom w:val="none" w:sz="0" w:space="0" w:color="auto"/>
        <w:right w:val="none" w:sz="0" w:space="0" w:color="auto"/>
      </w:divBdr>
    </w:div>
    <w:div w:id="1156797153">
      <w:bodyDiv w:val="1"/>
      <w:marLeft w:val="0"/>
      <w:marRight w:val="0"/>
      <w:marTop w:val="0"/>
      <w:marBottom w:val="0"/>
      <w:divBdr>
        <w:top w:val="none" w:sz="0" w:space="0" w:color="auto"/>
        <w:left w:val="none" w:sz="0" w:space="0" w:color="auto"/>
        <w:bottom w:val="none" w:sz="0" w:space="0" w:color="auto"/>
        <w:right w:val="none" w:sz="0" w:space="0" w:color="auto"/>
      </w:divBdr>
    </w:div>
    <w:div w:id="1232352375">
      <w:bodyDiv w:val="1"/>
      <w:marLeft w:val="0"/>
      <w:marRight w:val="0"/>
      <w:marTop w:val="0"/>
      <w:marBottom w:val="0"/>
      <w:divBdr>
        <w:top w:val="none" w:sz="0" w:space="0" w:color="auto"/>
        <w:left w:val="none" w:sz="0" w:space="0" w:color="auto"/>
        <w:bottom w:val="none" w:sz="0" w:space="0" w:color="auto"/>
        <w:right w:val="none" w:sz="0" w:space="0" w:color="auto"/>
      </w:divBdr>
    </w:div>
    <w:div w:id="1306081285">
      <w:bodyDiv w:val="1"/>
      <w:marLeft w:val="0"/>
      <w:marRight w:val="0"/>
      <w:marTop w:val="0"/>
      <w:marBottom w:val="0"/>
      <w:divBdr>
        <w:top w:val="none" w:sz="0" w:space="0" w:color="auto"/>
        <w:left w:val="none" w:sz="0" w:space="0" w:color="auto"/>
        <w:bottom w:val="none" w:sz="0" w:space="0" w:color="auto"/>
        <w:right w:val="none" w:sz="0" w:space="0" w:color="auto"/>
      </w:divBdr>
    </w:div>
    <w:div w:id="1360669034">
      <w:bodyDiv w:val="1"/>
      <w:marLeft w:val="0"/>
      <w:marRight w:val="0"/>
      <w:marTop w:val="0"/>
      <w:marBottom w:val="0"/>
      <w:divBdr>
        <w:top w:val="none" w:sz="0" w:space="0" w:color="auto"/>
        <w:left w:val="none" w:sz="0" w:space="0" w:color="auto"/>
        <w:bottom w:val="none" w:sz="0" w:space="0" w:color="auto"/>
        <w:right w:val="none" w:sz="0" w:space="0" w:color="auto"/>
      </w:divBdr>
      <w:divsChild>
        <w:div w:id="108859865">
          <w:marLeft w:val="302"/>
          <w:marRight w:val="0"/>
          <w:marTop w:val="86"/>
          <w:marBottom w:val="0"/>
          <w:divBdr>
            <w:top w:val="none" w:sz="0" w:space="0" w:color="auto"/>
            <w:left w:val="none" w:sz="0" w:space="0" w:color="auto"/>
            <w:bottom w:val="none" w:sz="0" w:space="0" w:color="auto"/>
            <w:right w:val="none" w:sz="0" w:space="0" w:color="auto"/>
          </w:divBdr>
        </w:div>
        <w:div w:id="154884997">
          <w:marLeft w:val="302"/>
          <w:marRight w:val="0"/>
          <w:marTop w:val="86"/>
          <w:marBottom w:val="0"/>
          <w:divBdr>
            <w:top w:val="none" w:sz="0" w:space="0" w:color="auto"/>
            <w:left w:val="none" w:sz="0" w:space="0" w:color="auto"/>
            <w:bottom w:val="none" w:sz="0" w:space="0" w:color="auto"/>
            <w:right w:val="none" w:sz="0" w:space="0" w:color="auto"/>
          </w:divBdr>
        </w:div>
        <w:div w:id="493376567">
          <w:marLeft w:val="302"/>
          <w:marRight w:val="0"/>
          <w:marTop w:val="86"/>
          <w:marBottom w:val="0"/>
          <w:divBdr>
            <w:top w:val="none" w:sz="0" w:space="0" w:color="auto"/>
            <w:left w:val="none" w:sz="0" w:space="0" w:color="auto"/>
            <w:bottom w:val="none" w:sz="0" w:space="0" w:color="auto"/>
            <w:right w:val="none" w:sz="0" w:space="0" w:color="auto"/>
          </w:divBdr>
        </w:div>
        <w:div w:id="826243729">
          <w:marLeft w:val="302"/>
          <w:marRight w:val="0"/>
          <w:marTop w:val="86"/>
          <w:marBottom w:val="0"/>
          <w:divBdr>
            <w:top w:val="none" w:sz="0" w:space="0" w:color="auto"/>
            <w:left w:val="none" w:sz="0" w:space="0" w:color="auto"/>
            <w:bottom w:val="none" w:sz="0" w:space="0" w:color="auto"/>
            <w:right w:val="none" w:sz="0" w:space="0" w:color="auto"/>
          </w:divBdr>
        </w:div>
        <w:div w:id="913203251">
          <w:marLeft w:val="302"/>
          <w:marRight w:val="0"/>
          <w:marTop w:val="86"/>
          <w:marBottom w:val="0"/>
          <w:divBdr>
            <w:top w:val="none" w:sz="0" w:space="0" w:color="auto"/>
            <w:left w:val="none" w:sz="0" w:space="0" w:color="auto"/>
            <w:bottom w:val="none" w:sz="0" w:space="0" w:color="auto"/>
            <w:right w:val="none" w:sz="0" w:space="0" w:color="auto"/>
          </w:divBdr>
        </w:div>
        <w:div w:id="1169056633">
          <w:marLeft w:val="302"/>
          <w:marRight w:val="0"/>
          <w:marTop w:val="86"/>
          <w:marBottom w:val="0"/>
          <w:divBdr>
            <w:top w:val="none" w:sz="0" w:space="0" w:color="auto"/>
            <w:left w:val="none" w:sz="0" w:space="0" w:color="auto"/>
            <w:bottom w:val="none" w:sz="0" w:space="0" w:color="auto"/>
            <w:right w:val="none" w:sz="0" w:space="0" w:color="auto"/>
          </w:divBdr>
        </w:div>
        <w:div w:id="1197767357">
          <w:marLeft w:val="302"/>
          <w:marRight w:val="0"/>
          <w:marTop w:val="86"/>
          <w:marBottom w:val="0"/>
          <w:divBdr>
            <w:top w:val="none" w:sz="0" w:space="0" w:color="auto"/>
            <w:left w:val="none" w:sz="0" w:space="0" w:color="auto"/>
            <w:bottom w:val="none" w:sz="0" w:space="0" w:color="auto"/>
            <w:right w:val="none" w:sz="0" w:space="0" w:color="auto"/>
          </w:divBdr>
        </w:div>
        <w:div w:id="1448232401">
          <w:marLeft w:val="302"/>
          <w:marRight w:val="0"/>
          <w:marTop w:val="86"/>
          <w:marBottom w:val="0"/>
          <w:divBdr>
            <w:top w:val="none" w:sz="0" w:space="0" w:color="auto"/>
            <w:left w:val="none" w:sz="0" w:space="0" w:color="auto"/>
            <w:bottom w:val="none" w:sz="0" w:space="0" w:color="auto"/>
            <w:right w:val="none" w:sz="0" w:space="0" w:color="auto"/>
          </w:divBdr>
        </w:div>
      </w:divsChild>
    </w:div>
    <w:div w:id="1395351658">
      <w:bodyDiv w:val="1"/>
      <w:marLeft w:val="0"/>
      <w:marRight w:val="0"/>
      <w:marTop w:val="0"/>
      <w:marBottom w:val="0"/>
      <w:divBdr>
        <w:top w:val="none" w:sz="0" w:space="0" w:color="auto"/>
        <w:left w:val="none" w:sz="0" w:space="0" w:color="auto"/>
        <w:bottom w:val="none" w:sz="0" w:space="0" w:color="auto"/>
        <w:right w:val="none" w:sz="0" w:space="0" w:color="auto"/>
      </w:divBdr>
    </w:div>
    <w:div w:id="1446079820">
      <w:bodyDiv w:val="1"/>
      <w:marLeft w:val="0"/>
      <w:marRight w:val="0"/>
      <w:marTop w:val="0"/>
      <w:marBottom w:val="0"/>
      <w:divBdr>
        <w:top w:val="none" w:sz="0" w:space="0" w:color="auto"/>
        <w:left w:val="none" w:sz="0" w:space="0" w:color="auto"/>
        <w:bottom w:val="none" w:sz="0" w:space="0" w:color="auto"/>
        <w:right w:val="none" w:sz="0" w:space="0" w:color="auto"/>
      </w:divBdr>
    </w:div>
    <w:div w:id="1466923041">
      <w:bodyDiv w:val="1"/>
      <w:marLeft w:val="0"/>
      <w:marRight w:val="0"/>
      <w:marTop w:val="0"/>
      <w:marBottom w:val="0"/>
      <w:divBdr>
        <w:top w:val="none" w:sz="0" w:space="0" w:color="auto"/>
        <w:left w:val="none" w:sz="0" w:space="0" w:color="auto"/>
        <w:bottom w:val="none" w:sz="0" w:space="0" w:color="auto"/>
        <w:right w:val="none" w:sz="0" w:space="0" w:color="auto"/>
      </w:divBdr>
    </w:div>
    <w:div w:id="1551112284">
      <w:bodyDiv w:val="1"/>
      <w:marLeft w:val="0"/>
      <w:marRight w:val="0"/>
      <w:marTop w:val="0"/>
      <w:marBottom w:val="0"/>
      <w:divBdr>
        <w:top w:val="none" w:sz="0" w:space="0" w:color="auto"/>
        <w:left w:val="none" w:sz="0" w:space="0" w:color="auto"/>
        <w:bottom w:val="none" w:sz="0" w:space="0" w:color="auto"/>
        <w:right w:val="none" w:sz="0" w:space="0" w:color="auto"/>
      </w:divBdr>
      <w:divsChild>
        <w:div w:id="397092056">
          <w:marLeft w:val="302"/>
          <w:marRight w:val="0"/>
          <w:marTop w:val="86"/>
          <w:marBottom w:val="0"/>
          <w:divBdr>
            <w:top w:val="none" w:sz="0" w:space="0" w:color="auto"/>
            <w:left w:val="none" w:sz="0" w:space="0" w:color="auto"/>
            <w:bottom w:val="none" w:sz="0" w:space="0" w:color="auto"/>
            <w:right w:val="none" w:sz="0" w:space="0" w:color="auto"/>
          </w:divBdr>
        </w:div>
        <w:div w:id="801920622">
          <w:marLeft w:val="302"/>
          <w:marRight w:val="0"/>
          <w:marTop w:val="86"/>
          <w:marBottom w:val="0"/>
          <w:divBdr>
            <w:top w:val="none" w:sz="0" w:space="0" w:color="auto"/>
            <w:left w:val="none" w:sz="0" w:space="0" w:color="auto"/>
            <w:bottom w:val="none" w:sz="0" w:space="0" w:color="auto"/>
            <w:right w:val="none" w:sz="0" w:space="0" w:color="auto"/>
          </w:divBdr>
        </w:div>
        <w:div w:id="812792622">
          <w:marLeft w:val="302"/>
          <w:marRight w:val="0"/>
          <w:marTop w:val="86"/>
          <w:marBottom w:val="0"/>
          <w:divBdr>
            <w:top w:val="none" w:sz="0" w:space="0" w:color="auto"/>
            <w:left w:val="none" w:sz="0" w:space="0" w:color="auto"/>
            <w:bottom w:val="none" w:sz="0" w:space="0" w:color="auto"/>
            <w:right w:val="none" w:sz="0" w:space="0" w:color="auto"/>
          </w:divBdr>
        </w:div>
        <w:div w:id="1565948104">
          <w:marLeft w:val="302"/>
          <w:marRight w:val="0"/>
          <w:marTop w:val="86"/>
          <w:marBottom w:val="0"/>
          <w:divBdr>
            <w:top w:val="none" w:sz="0" w:space="0" w:color="auto"/>
            <w:left w:val="none" w:sz="0" w:space="0" w:color="auto"/>
            <w:bottom w:val="none" w:sz="0" w:space="0" w:color="auto"/>
            <w:right w:val="none" w:sz="0" w:space="0" w:color="auto"/>
          </w:divBdr>
        </w:div>
      </w:divsChild>
    </w:div>
    <w:div w:id="1717778695">
      <w:bodyDiv w:val="1"/>
      <w:marLeft w:val="0"/>
      <w:marRight w:val="0"/>
      <w:marTop w:val="0"/>
      <w:marBottom w:val="0"/>
      <w:divBdr>
        <w:top w:val="none" w:sz="0" w:space="0" w:color="auto"/>
        <w:left w:val="none" w:sz="0" w:space="0" w:color="auto"/>
        <w:bottom w:val="none" w:sz="0" w:space="0" w:color="auto"/>
        <w:right w:val="none" w:sz="0" w:space="0" w:color="auto"/>
      </w:divBdr>
      <w:divsChild>
        <w:div w:id="6565847">
          <w:marLeft w:val="302"/>
          <w:marRight w:val="0"/>
          <w:marTop w:val="77"/>
          <w:marBottom w:val="0"/>
          <w:divBdr>
            <w:top w:val="none" w:sz="0" w:space="0" w:color="auto"/>
            <w:left w:val="none" w:sz="0" w:space="0" w:color="auto"/>
            <w:bottom w:val="none" w:sz="0" w:space="0" w:color="auto"/>
            <w:right w:val="none" w:sz="0" w:space="0" w:color="auto"/>
          </w:divBdr>
        </w:div>
        <w:div w:id="222836556">
          <w:marLeft w:val="302"/>
          <w:marRight w:val="0"/>
          <w:marTop w:val="77"/>
          <w:marBottom w:val="0"/>
          <w:divBdr>
            <w:top w:val="none" w:sz="0" w:space="0" w:color="auto"/>
            <w:left w:val="none" w:sz="0" w:space="0" w:color="auto"/>
            <w:bottom w:val="none" w:sz="0" w:space="0" w:color="auto"/>
            <w:right w:val="none" w:sz="0" w:space="0" w:color="auto"/>
          </w:divBdr>
        </w:div>
        <w:div w:id="329597899">
          <w:marLeft w:val="302"/>
          <w:marRight w:val="0"/>
          <w:marTop w:val="77"/>
          <w:marBottom w:val="0"/>
          <w:divBdr>
            <w:top w:val="none" w:sz="0" w:space="0" w:color="auto"/>
            <w:left w:val="none" w:sz="0" w:space="0" w:color="auto"/>
            <w:bottom w:val="none" w:sz="0" w:space="0" w:color="auto"/>
            <w:right w:val="none" w:sz="0" w:space="0" w:color="auto"/>
          </w:divBdr>
        </w:div>
        <w:div w:id="1262569986">
          <w:marLeft w:val="302"/>
          <w:marRight w:val="0"/>
          <w:marTop w:val="77"/>
          <w:marBottom w:val="0"/>
          <w:divBdr>
            <w:top w:val="none" w:sz="0" w:space="0" w:color="auto"/>
            <w:left w:val="none" w:sz="0" w:space="0" w:color="auto"/>
            <w:bottom w:val="none" w:sz="0" w:space="0" w:color="auto"/>
            <w:right w:val="none" w:sz="0" w:space="0" w:color="auto"/>
          </w:divBdr>
        </w:div>
        <w:div w:id="1652716261">
          <w:marLeft w:val="302"/>
          <w:marRight w:val="0"/>
          <w:marTop w:val="77"/>
          <w:marBottom w:val="0"/>
          <w:divBdr>
            <w:top w:val="none" w:sz="0" w:space="0" w:color="auto"/>
            <w:left w:val="none" w:sz="0" w:space="0" w:color="auto"/>
            <w:bottom w:val="none" w:sz="0" w:space="0" w:color="auto"/>
            <w:right w:val="none" w:sz="0" w:space="0" w:color="auto"/>
          </w:divBdr>
        </w:div>
      </w:divsChild>
    </w:div>
    <w:div w:id="1731072808">
      <w:bodyDiv w:val="1"/>
      <w:marLeft w:val="0"/>
      <w:marRight w:val="0"/>
      <w:marTop w:val="0"/>
      <w:marBottom w:val="0"/>
      <w:divBdr>
        <w:top w:val="none" w:sz="0" w:space="0" w:color="auto"/>
        <w:left w:val="none" w:sz="0" w:space="0" w:color="auto"/>
        <w:bottom w:val="none" w:sz="0" w:space="0" w:color="auto"/>
        <w:right w:val="none" w:sz="0" w:space="0" w:color="auto"/>
      </w:divBdr>
      <w:divsChild>
        <w:div w:id="1722941910">
          <w:marLeft w:val="302"/>
          <w:marRight w:val="0"/>
          <w:marTop w:val="86"/>
          <w:marBottom w:val="0"/>
          <w:divBdr>
            <w:top w:val="none" w:sz="0" w:space="0" w:color="auto"/>
            <w:left w:val="none" w:sz="0" w:space="0" w:color="auto"/>
            <w:bottom w:val="none" w:sz="0" w:space="0" w:color="auto"/>
            <w:right w:val="none" w:sz="0" w:space="0" w:color="auto"/>
          </w:divBdr>
        </w:div>
      </w:divsChild>
    </w:div>
    <w:div w:id="1748720871">
      <w:bodyDiv w:val="1"/>
      <w:marLeft w:val="0"/>
      <w:marRight w:val="0"/>
      <w:marTop w:val="0"/>
      <w:marBottom w:val="0"/>
      <w:divBdr>
        <w:top w:val="none" w:sz="0" w:space="0" w:color="auto"/>
        <w:left w:val="none" w:sz="0" w:space="0" w:color="auto"/>
        <w:bottom w:val="none" w:sz="0" w:space="0" w:color="auto"/>
        <w:right w:val="none" w:sz="0" w:space="0" w:color="auto"/>
      </w:divBdr>
    </w:div>
    <w:div w:id="1760565062">
      <w:bodyDiv w:val="1"/>
      <w:marLeft w:val="0"/>
      <w:marRight w:val="0"/>
      <w:marTop w:val="0"/>
      <w:marBottom w:val="0"/>
      <w:divBdr>
        <w:top w:val="none" w:sz="0" w:space="0" w:color="auto"/>
        <w:left w:val="none" w:sz="0" w:space="0" w:color="auto"/>
        <w:bottom w:val="none" w:sz="0" w:space="0" w:color="auto"/>
        <w:right w:val="none" w:sz="0" w:space="0" w:color="auto"/>
      </w:divBdr>
    </w:div>
    <w:div w:id="1921255404">
      <w:bodyDiv w:val="1"/>
      <w:marLeft w:val="0"/>
      <w:marRight w:val="0"/>
      <w:marTop w:val="0"/>
      <w:marBottom w:val="0"/>
      <w:divBdr>
        <w:top w:val="none" w:sz="0" w:space="0" w:color="auto"/>
        <w:left w:val="none" w:sz="0" w:space="0" w:color="auto"/>
        <w:bottom w:val="none" w:sz="0" w:space="0" w:color="auto"/>
        <w:right w:val="none" w:sz="0" w:space="0" w:color="auto"/>
      </w:divBdr>
      <w:divsChild>
        <w:div w:id="737090382">
          <w:marLeft w:val="302"/>
          <w:marRight w:val="0"/>
          <w:marTop w:val="86"/>
          <w:marBottom w:val="0"/>
          <w:divBdr>
            <w:top w:val="none" w:sz="0" w:space="0" w:color="auto"/>
            <w:left w:val="none" w:sz="0" w:space="0" w:color="auto"/>
            <w:bottom w:val="none" w:sz="0" w:space="0" w:color="auto"/>
            <w:right w:val="none" w:sz="0" w:space="0" w:color="auto"/>
          </w:divBdr>
        </w:div>
        <w:div w:id="1289704188">
          <w:marLeft w:val="302"/>
          <w:marRight w:val="0"/>
          <w:marTop w:val="86"/>
          <w:marBottom w:val="0"/>
          <w:divBdr>
            <w:top w:val="none" w:sz="0" w:space="0" w:color="auto"/>
            <w:left w:val="none" w:sz="0" w:space="0" w:color="auto"/>
            <w:bottom w:val="none" w:sz="0" w:space="0" w:color="auto"/>
            <w:right w:val="none" w:sz="0" w:space="0" w:color="auto"/>
          </w:divBdr>
        </w:div>
        <w:div w:id="1371760013">
          <w:marLeft w:val="302"/>
          <w:marRight w:val="0"/>
          <w:marTop w:val="86"/>
          <w:marBottom w:val="0"/>
          <w:divBdr>
            <w:top w:val="none" w:sz="0" w:space="0" w:color="auto"/>
            <w:left w:val="none" w:sz="0" w:space="0" w:color="auto"/>
            <w:bottom w:val="none" w:sz="0" w:space="0" w:color="auto"/>
            <w:right w:val="none" w:sz="0" w:space="0" w:color="auto"/>
          </w:divBdr>
        </w:div>
        <w:div w:id="1926064401">
          <w:marLeft w:val="302"/>
          <w:marRight w:val="0"/>
          <w:marTop w:val="86"/>
          <w:marBottom w:val="0"/>
          <w:divBdr>
            <w:top w:val="none" w:sz="0" w:space="0" w:color="auto"/>
            <w:left w:val="none" w:sz="0" w:space="0" w:color="auto"/>
            <w:bottom w:val="none" w:sz="0" w:space="0" w:color="auto"/>
            <w:right w:val="none" w:sz="0" w:space="0" w:color="auto"/>
          </w:divBdr>
        </w:div>
        <w:div w:id="1929119800">
          <w:marLeft w:val="302"/>
          <w:marRight w:val="0"/>
          <w:marTop w:val="86"/>
          <w:marBottom w:val="0"/>
          <w:divBdr>
            <w:top w:val="none" w:sz="0" w:space="0" w:color="auto"/>
            <w:left w:val="none" w:sz="0" w:space="0" w:color="auto"/>
            <w:bottom w:val="none" w:sz="0" w:space="0" w:color="auto"/>
            <w:right w:val="none" w:sz="0" w:space="0" w:color="auto"/>
          </w:divBdr>
        </w:div>
        <w:div w:id="1957249600">
          <w:marLeft w:val="302"/>
          <w:marRight w:val="0"/>
          <w:marTop w:val="86"/>
          <w:marBottom w:val="0"/>
          <w:divBdr>
            <w:top w:val="none" w:sz="0" w:space="0" w:color="auto"/>
            <w:left w:val="none" w:sz="0" w:space="0" w:color="auto"/>
            <w:bottom w:val="none" w:sz="0" w:space="0" w:color="auto"/>
            <w:right w:val="none" w:sz="0" w:space="0" w:color="auto"/>
          </w:divBdr>
        </w:div>
        <w:div w:id="1995405423">
          <w:marLeft w:val="302"/>
          <w:marRight w:val="0"/>
          <w:marTop w:val="86"/>
          <w:marBottom w:val="0"/>
          <w:divBdr>
            <w:top w:val="none" w:sz="0" w:space="0" w:color="auto"/>
            <w:left w:val="none" w:sz="0" w:space="0" w:color="auto"/>
            <w:bottom w:val="none" w:sz="0" w:space="0" w:color="auto"/>
            <w:right w:val="none" w:sz="0" w:space="0" w:color="auto"/>
          </w:divBdr>
        </w:div>
        <w:div w:id="2142576547">
          <w:marLeft w:val="302"/>
          <w:marRight w:val="0"/>
          <w:marTop w:val="86"/>
          <w:marBottom w:val="0"/>
          <w:divBdr>
            <w:top w:val="none" w:sz="0" w:space="0" w:color="auto"/>
            <w:left w:val="none" w:sz="0" w:space="0" w:color="auto"/>
            <w:bottom w:val="none" w:sz="0" w:space="0" w:color="auto"/>
            <w:right w:val="none" w:sz="0" w:space="0" w:color="auto"/>
          </w:divBdr>
        </w:div>
      </w:divsChild>
    </w:div>
    <w:div w:id="2052534542">
      <w:bodyDiv w:val="1"/>
      <w:marLeft w:val="0"/>
      <w:marRight w:val="0"/>
      <w:marTop w:val="0"/>
      <w:marBottom w:val="0"/>
      <w:divBdr>
        <w:top w:val="none" w:sz="0" w:space="0" w:color="auto"/>
        <w:left w:val="none" w:sz="0" w:space="0" w:color="auto"/>
        <w:bottom w:val="none" w:sz="0" w:space="0" w:color="auto"/>
        <w:right w:val="none" w:sz="0" w:space="0" w:color="auto"/>
      </w:divBdr>
    </w:div>
    <w:div w:id="2092119171">
      <w:bodyDiv w:val="1"/>
      <w:marLeft w:val="0"/>
      <w:marRight w:val="0"/>
      <w:marTop w:val="0"/>
      <w:marBottom w:val="0"/>
      <w:divBdr>
        <w:top w:val="none" w:sz="0" w:space="0" w:color="auto"/>
        <w:left w:val="none" w:sz="0" w:space="0" w:color="auto"/>
        <w:bottom w:val="none" w:sz="0" w:space="0" w:color="auto"/>
        <w:right w:val="none" w:sz="0" w:space="0" w:color="auto"/>
      </w:divBdr>
    </w:div>
    <w:div w:id="2145192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hmicfrs.justiceinspectorates.gov.uk/glossary/intelligence/" TargetMode="External"/><Relationship Id="rId18" Type="http://schemas.openxmlformats.org/officeDocument/2006/relationships/hyperlink" Target="https://hmicfrs.justiceinspectorates.gov.uk/glossary/public-order-public-safety-mobilisation"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hmicfrs.justiceinspectorates.gov.uk/glossary/mutual-aid/" TargetMode="External"/><Relationship Id="rId7" Type="http://schemas.openxmlformats.org/officeDocument/2006/relationships/webSettings" Target="webSettings.xml"/><Relationship Id="rId12" Type="http://schemas.openxmlformats.org/officeDocument/2006/relationships/hyperlink" Target="https://hmicfrs.justiceinspectorates.gov.uk/glossary/strategic-policing-requirement/" TargetMode="External"/><Relationship Id="rId17" Type="http://schemas.openxmlformats.org/officeDocument/2006/relationships/hyperlink" Target="https://hmicfrs.justiceinspectorates.gov.uk/glossary/public-order-public-safety-training/" TargetMode="External"/><Relationship Id="rId25" Type="http://schemas.openxmlformats.org/officeDocument/2006/relationships/hyperlink" Target="https://hmicfrs.justiceinspectorates.gov.uk/glossary/public-order-public-safety/" TargetMode="External"/><Relationship Id="rId2" Type="http://schemas.openxmlformats.org/officeDocument/2006/relationships/customXml" Target="../customXml/item2.xml"/><Relationship Id="rId16" Type="http://schemas.openxmlformats.org/officeDocument/2006/relationships/hyperlink" Target="https://www.college.police.uk/app/public-order-public-safety" TargetMode="External"/><Relationship Id="rId20" Type="http://schemas.openxmlformats.org/officeDocument/2006/relationships/hyperlink" Target="https://hmicfrs.justiceinspectorates.gov.uk/glossary/national-police-coordination-centre/" TargetMode="External"/><Relationship Id="rId29"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micfrs.justiceinspectorates.gov.uk/glossary/public-order-public-safety/" TargetMode="External"/><Relationship Id="rId24" Type="http://schemas.openxmlformats.org/officeDocument/2006/relationships/hyperlink" Target="https://hmicfrs.justiceinspectorates.gov.uk/glossary/public-order-public-safety-mobilisation/" TargetMode="External"/><Relationship Id="rId5" Type="http://schemas.openxmlformats.org/officeDocument/2006/relationships/styles" Target="styles.xml"/><Relationship Id="rId15" Type="http://schemas.openxmlformats.org/officeDocument/2006/relationships/hyperlink" Target="https://hmicfrs.justiceinspectorates.gov.uk/glossary/college-of-policing/" TargetMode="External"/><Relationship Id="rId23" Type="http://schemas.openxmlformats.org/officeDocument/2006/relationships/hyperlink" Target="https://hmicfrs.justiceinspectorates.gov.uk/glossary/public-order-public-safety/" TargetMode="Externa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hmicfrs.justiceinspectorates.gov.uk/glossary/regional-information-coordination-centr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hmicfrs.justiceinspectorates.gov.uk/glossary/police-officer/" TargetMode="External"/><Relationship Id="rId22" Type="http://schemas.openxmlformats.org/officeDocument/2006/relationships/hyperlink" Target="https://hmicfrs.justiceinspectorates.gov.uk/glossary/mobilisation/"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F88C861C26E74D88A4773E77A5DF53" ma:contentTypeVersion="19" ma:contentTypeDescription="Create a new document." ma:contentTypeScope="" ma:versionID="efd5ede7c513da76332ac0a2a9cfc451">
  <xsd:schema xmlns:xsd="http://www.w3.org/2001/XMLSchema" xmlns:xs="http://www.w3.org/2001/XMLSchema" xmlns:p="http://schemas.microsoft.com/office/2006/metadata/properties" xmlns:ns2="45671d71-1a40-4a0a-b7f1-25bb7a2b1cd1" xmlns:ns3="99ab9c12-b0d4-4def-b8e1-fbe1a9b0378c" targetNamespace="http://schemas.microsoft.com/office/2006/metadata/properties" ma:root="true" ma:fieldsID="ed8c3b20f30db130ca9d9e2838cf268f" ns2:_="" ns3:_="">
    <xsd:import namespace="45671d71-1a40-4a0a-b7f1-25bb7a2b1cd1"/>
    <xsd:import namespace="99ab9c12-b0d4-4def-b8e1-fbe1a9b0378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test" minOccurs="0"/>
                <xsd:element ref="ns2:MediaServiceObjectDetectorVersions" minOccurs="0"/>
                <xsd:element ref="ns2:Where" minOccurs="0"/>
                <xsd:element ref="ns2:DateReceived"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671d71-1a40-4a0a-b7f1-25bb7a2b1c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18be74b-408a-4821-a541-c1cb6a28085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test" ma:index="21" nillable="true" ma:displayName="test" ma:format="DateOnly" ma:internalName="test">
      <xsd:simpleType>
        <xsd:restriction base="dms:DateTim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Where" ma:index="23" nillable="true" ma:displayName="Where" ma:format="Dropdown" ma:list="UserInfo" ma:SharePointGroup="0" ma:internalName="Wher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Received" ma:index="24" nillable="true" ma:displayName="Date Received" ma:format="DateOnly" ma:internalName="DateReceived">
      <xsd:simpleType>
        <xsd:restriction base="dms:DateTime"/>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ab9c12-b0d4-4def-b8e1-fbe1a9b0378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description="" ma:hidden="true" ma:list="{940cff3b-3d65-47ec-9dc3-8238fe306007}" ma:internalName="TaxCatchAll" ma:showField="CatchAllData" ma:web="99ab9c12-b0d4-4def-b8e1-fbe1a9b037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9ab9c12-b0d4-4def-b8e1-fbe1a9b0378c" xsi:nil="true"/>
    <lcf76f155ced4ddcb4097134ff3c332f xmlns="45671d71-1a40-4a0a-b7f1-25bb7a2b1cd1">
      <Terms xmlns="http://schemas.microsoft.com/office/infopath/2007/PartnerControls"/>
    </lcf76f155ced4ddcb4097134ff3c332f>
    <DateReceived xmlns="45671d71-1a40-4a0a-b7f1-25bb7a2b1cd1" xsi:nil="true"/>
    <test xmlns="45671d71-1a40-4a0a-b7f1-25bb7a2b1cd1" xsi:nil="true"/>
    <Where xmlns="45671d71-1a40-4a0a-b7f1-25bb7a2b1cd1">
      <UserInfo>
        <DisplayName/>
        <AccountId xsi:nil="true"/>
        <AccountType/>
      </UserInfo>
    </Where>
  </documentManagement>
</p:properties>
</file>

<file path=customXml/itemProps1.xml><?xml version="1.0" encoding="utf-8"?>
<ds:datastoreItem xmlns:ds="http://schemas.openxmlformats.org/officeDocument/2006/customXml" ds:itemID="{2DAA0613-8760-45BD-A6EE-91013A503E59}"/>
</file>

<file path=customXml/itemProps2.xml><?xml version="1.0" encoding="utf-8"?>
<ds:datastoreItem xmlns:ds="http://schemas.openxmlformats.org/officeDocument/2006/customXml" ds:itemID="{0AA61F1B-E043-425D-BE93-7B7054E65EC2}">
  <ds:schemaRefs>
    <ds:schemaRef ds:uri="http://schemas.microsoft.com/sharepoint/v3/contenttype/forms"/>
  </ds:schemaRefs>
</ds:datastoreItem>
</file>

<file path=customXml/itemProps3.xml><?xml version="1.0" encoding="utf-8"?>
<ds:datastoreItem xmlns:ds="http://schemas.openxmlformats.org/officeDocument/2006/customXml" ds:itemID="{FE8709A0-EB90-46B0-A92D-E18C7516D4A2}">
  <ds:schemaRefs>
    <ds:schemaRef ds:uri="http://schemas.microsoft.com/office/2006/metadata/properties"/>
    <ds:schemaRef ds:uri="http://schemas.microsoft.com/office/infopath/2007/PartnerControls"/>
    <ds:schemaRef ds:uri="59ccc9fd-7189-465f-bc71-9ab83c0146ec"/>
    <ds:schemaRef ds:uri="c329ab27-e9de-40d2-bb75-8cd4b614fd15"/>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1656</Words>
  <Characters>9440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11074</CharactersWithSpaces>
  <SharedDoc>false</SharedDoc>
  <HLinks>
    <vt:vector size="66" baseType="variant">
      <vt:variant>
        <vt:i4>2097206</vt:i4>
      </vt:variant>
      <vt:variant>
        <vt:i4>30</vt:i4>
      </vt:variant>
      <vt:variant>
        <vt:i4>0</vt:i4>
      </vt:variant>
      <vt:variant>
        <vt:i4>5</vt:i4>
      </vt:variant>
      <vt:variant>
        <vt:lpwstr>https://hmicfrs.justiceinspectorates.gov.uk/glossary/anti-social-behaviour/</vt:lpwstr>
      </vt:variant>
      <vt:variant>
        <vt:lpwstr/>
      </vt:variant>
      <vt:variant>
        <vt:i4>5636171</vt:i4>
      </vt:variant>
      <vt:variant>
        <vt:i4>27</vt:i4>
      </vt:variant>
      <vt:variant>
        <vt:i4>0</vt:i4>
      </vt:variant>
      <vt:variant>
        <vt:i4>5</vt:i4>
      </vt:variant>
      <vt:variant>
        <vt:lpwstr>https://hmicfrs.justiceinspectorates.gov.uk/glossary/college-of-policing/</vt:lpwstr>
      </vt:variant>
      <vt:variant>
        <vt:lpwstr/>
      </vt:variant>
      <vt:variant>
        <vt:i4>2097206</vt:i4>
      </vt:variant>
      <vt:variant>
        <vt:i4>24</vt:i4>
      </vt:variant>
      <vt:variant>
        <vt:i4>0</vt:i4>
      </vt:variant>
      <vt:variant>
        <vt:i4>5</vt:i4>
      </vt:variant>
      <vt:variant>
        <vt:lpwstr>https://hmicfrs.justiceinspectorates.gov.uk/glossary/anti-social-behaviour/</vt:lpwstr>
      </vt:variant>
      <vt:variant>
        <vt:lpwstr/>
      </vt:variant>
      <vt:variant>
        <vt:i4>5177418</vt:i4>
      </vt:variant>
      <vt:variant>
        <vt:i4>21</vt:i4>
      </vt:variant>
      <vt:variant>
        <vt:i4>0</vt:i4>
      </vt:variant>
      <vt:variant>
        <vt:i4>5</vt:i4>
      </vt:variant>
      <vt:variant>
        <vt:lpwstr>https://hmicfrs.justiceinspectorates.gov.uk/glossary/national-police-chiefs-council/</vt:lpwstr>
      </vt:variant>
      <vt:variant>
        <vt:lpwstr/>
      </vt:variant>
      <vt:variant>
        <vt:i4>2097206</vt:i4>
      </vt:variant>
      <vt:variant>
        <vt:i4>18</vt:i4>
      </vt:variant>
      <vt:variant>
        <vt:i4>0</vt:i4>
      </vt:variant>
      <vt:variant>
        <vt:i4>5</vt:i4>
      </vt:variant>
      <vt:variant>
        <vt:lpwstr>https://hmicfrs.justiceinspectorates.gov.uk/glossary/anti-social-behaviour/</vt:lpwstr>
      </vt:variant>
      <vt:variant>
        <vt:lpwstr/>
      </vt:variant>
      <vt:variant>
        <vt:i4>2097206</vt:i4>
      </vt:variant>
      <vt:variant>
        <vt:i4>15</vt:i4>
      </vt:variant>
      <vt:variant>
        <vt:i4>0</vt:i4>
      </vt:variant>
      <vt:variant>
        <vt:i4>5</vt:i4>
      </vt:variant>
      <vt:variant>
        <vt:lpwstr>https://hmicfrs.justiceinspectorates.gov.uk/glossary/anti-social-behaviour/</vt:lpwstr>
      </vt:variant>
      <vt:variant>
        <vt:lpwstr/>
      </vt:variant>
      <vt:variant>
        <vt:i4>2097206</vt:i4>
      </vt:variant>
      <vt:variant>
        <vt:i4>12</vt:i4>
      </vt:variant>
      <vt:variant>
        <vt:i4>0</vt:i4>
      </vt:variant>
      <vt:variant>
        <vt:i4>5</vt:i4>
      </vt:variant>
      <vt:variant>
        <vt:lpwstr>https://hmicfrs.justiceinspectorates.gov.uk/glossary/anti-social-behaviour/</vt:lpwstr>
      </vt:variant>
      <vt:variant>
        <vt:lpwstr/>
      </vt:variant>
      <vt:variant>
        <vt:i4>4915221</vt:i4>
      </vt:variant>
      <vt:variant>
        <vt:i4>9</vt:i4>
      </vt:variant>
      <vt:variant>
        <vt:i4>0</vt:i4>
      </vt:variant>
      <vt:variant>
        <vt:i4>5</vt:i4>
      </vt:variant>
      <vt:variant>
        <vt:lpwstr>https://hmicfrs.justiceinspectorates.gov.uk/glossary/risk-assessment/</vt:lpwstr>
      </vt:variant>
      <vt:variant>
        <vt:lpwstr/>
      </vt:variant>
      <vt:variant>
        <vt:i4>2097206</vt:i4>
      </vt:variant>
      <vt:variant>
        <vt:i4>6</vt:i4>
      </vt:variant>
      <vt:variant>
        <vt:i4>0</vt:i4>
      </vt:variant>
      <vt:variant>
        <vt:i4>5</vt:i4>
      </vt:variant>
      <vt:variant>
        <vt:lpwstr>https://hmicfrs.justiceinspectorates.gov.uk/glossary/anti-social-behaviour/</vt:lpwstr>
      </vt:variant>
      <vt:variant>
        <vt:lpwstr/>
      </vt:variant>
      <vt:variant>
        <vt:i4>2097206</vt:i4>
      </vt:variant>
      <vt:variant>
        <vt:i4>3</vt:i4>
      </vt:variant>
      <vt:variant>
        <vt:i4>0</vt:i4>
      </vt:variant>
      <vt:variant>
        <vt:i4>5</vt:i4>
      </vt:variant>
      <vt:variant>
        <vt:lpwstr>https://hmicfrs.justiceinspectorates.gov.uk/glossary/anti-social-behaviour/</vt:lpwstr>
      </vt:variant>
      <vt:variant>
        <vt:lpwstr/>
      </vt:variant>
      <vt:variant>
        <vt:i4>2097206</vt:i4>
      </vt:variant>
      <vt:variant>
        <vt:i4>0</vt:i4>
      </vt:variant>
      <vt:variant>
        <vt:i4>0</vt:i4>
      </vt:variant>
      <vt:variant>
        <vt:i4>5</vt:i4>
      </vt:variant>
      <vt:variant>
        <vt:lpwstr>https://hmicfrs.justiceinspectorates.gov.uk/glossary/anti-social-behaviour/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Scaife</dc:creator>
  <cp:keywords/>
  <dc:description/>
  <cp:lastModifiedBy>Anna Scaife</cp:lastModifiedBy>
  <cp:revision>5</cp:revision>
  <dcterms:created xsi:type="dcterms:W3CDTF">2025-02-12T16:01:00Z</dcterms:created>
  <dcterms:modified xsi:type="dcterms:W3CDTF">2025-02-12T16:04:00Z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0x01010096F88C861C26E74D88A4773E77A5DF53</vt:lpwstr>
  </property>
  <property fmtid="{D5CDD505-2E9C-101B-9397-08002B2CF9AE}" pid="3" name="MediaServiceImageTags">
    <vt:lpwstr/>
  </property>
</Properties>
</file>