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47BC9" w14:textId="745B3D22" w:rsidR="00F03FA3" w:rsidRPr="00956069" w:rsidRDefault="00F03FA3"/>
    <w:p w14:paraId="5C4E99EC" w14:textId="6A502D49" w:rsidR="00956069" w:rsidRDefault="005249ED" w:rsidP="00956069">
      <w:pPr>
        <w:jc w:val="right"/>
      </w:pPr>
      <w:r>
        <w:t>4</w:t>
      </w:r>
      <w:r w:rsidRPr="005249ED">
        <w:rPr>
          <w:vertAlign w:val="superscript"/>
        </w:rPr>
        <w:t>th</w:t>
      </w:r>
      <w:r>
        <w:t xml:space="preserve"> </w:t>
      </w:r>
      <w:r w:rsidR="00C03364">
        <w:t>December 2024</w:t>
      </w:r>
    </w:p>
    <w:p w14:paraId="355A05AF" w14:textId="35A055A7" w:rsidR="00956069" w:rsidRDefault="00956069" w:rsidP="00956069">
      <w:r>
        <w:t xml:space="preserve">Dear Home Secretary, </w:t>
      </w:r>
    </w:p>
    <w:p w14:paraId="36C87046" w14:textId="216B0E66" w:rsidR="00956069" w:rsidRPr="00956069" w:rsidRDefault="00956069" w:rsidP="00956069">
      <w:pPr>
        <w:rPr>
          <w:b/>
          <w:bCs/>
        </w:rPr>
      </w:pPr>
      <w:r w:rsidRPr="00956069">
        <w:rPr>
          <w:b/>
          <w:bCs/>
        </w:rPr>
        <w:t xml:space="preserve">Re: The policing response to antisocial behaviour: PEEL spotlight report </w:t>
      </w:r>
    </w:p>
    <w:p w14:paraId="631EE86E" w14:textId="1328287A" w:rsidR="00BD28A2" w:rsidRDefault="0DFD0231" w:rsidP="00956069">
      <w:r>
        <w:t xml:space="preserve">I welcome the </w:t>
      </w:r>
      <w:r w:rsidR="3B34F490">
        <w:t>P</w:t>
      </w:r>
      <w:r w:rsidR="31FC6BF4">
        <w:t>EEL</w:t>
      </w:r>
      <w:r w:rsidR="3B34F490">
        <w:t xml:space="preserve"> Spotlight report on Anti-Soc</w:t>
      </w:r>
      <w:r w:rsidR="67BF7591">
        <w:t>ial</w:t>
      </w:r>
      <w:r w:rsidR="3B34F490">
        <w:t xml:space="preserve"> Behaviour</w:t>
      </w:r>
      <w:r w:rsidR="1487E4B1">
        <w:t xml:space="preserve">. </w:t>
      </w:r>
      <w:r w:rsidR="00A83BB3">
        <w:t xml:space="preserve">This is particularly pertinent given that the </w:t>
      </w:r>
      <w:r w:rsidR="1487E4B1">
        <w:t xml:space="preserve">recent consultation conducted </w:t>
      </w:r>
      <w:r w:rsidR="00736463">
        <w:t>on</w:t>
      </w:r>
      <w:r w:rsidR="2B22FDE8">
        <w:t xml:space="preserve"> Mayor’s Police and Crime Plan 2024-2028</w:t>
      </w:r>
      <w:r w:rsidR="1449247F">
        <w:t xml:space="preserve">, highlights </w:t>
      </w:r>
      <w:r w:rsidR="09CB29CE">
        <w:t>that this is a top priority</w:t>
      </w:r>
      <w:r w:rsidR="75BC1843">
        <w:t xml:space="preserve"> for </w:t>
      </w:r>
      <w:r w:rsidR="09CB29CE">
        <w:t>the public.</w:t>
      </w:r>
    </w:p>
    <w:p w14:paraId="2085A2C4" w14:textId="631A8376" w:rsidR="00561EA6" w:rsidRDefault="0BA4F282" w:rsidP="00956069">
      <w:r>
        <w:t>The most recent P</w:t>
      </w:r>
      <w:r w:rsidR="6389F86D">
        <w:t>EEL</w:t>
      </w:r>
      <w:r>
        <w:t xml:space="preserve"> Inspection of West Yorkshire Police </w:t>
      </w:r>
      <w:r w:rsidR="4B349C22">
        <w:t>highlighted that that the force remains out</w:t>
      </w:r>
      <w:r w:rsidR="0D122237">
        <w:t>s</w:t>
      </w:r>
      <w:r w:rsidR="14319BF6">
        <w:t>t</w:t>
      </w:r>
      <w:r w:rsidR="0D122237">
        <w:t>anding in its recording of information about crime</w:t>
      </w:r>
      <w:r w:rsidR="3CBBFE9B">
        <w:t>.</w:t>
      </w:r>
    </w:p>
    <w:p w14:paraId="2E35ADA9" w14:textId="669B082C" w:rsidR="00956069" w:rsidRDefault="24100F50" w:rsidP="00956069">
      <w:r>
        <w:t xml:space="preserve">West Yorkshire uses an </w:t>
      </w:r>
      <w:r w:rsidR="1820C6DA">
        <w:t>A</w:t>
      </w:r>
      <w:r>
        <w:t xml:space="preserve">ntisocial </w:t>
      </w:r>
      <w:r w:rsidR="1820C6DA">
        <w:t>B</w:t>
      </w:r>
      <w:r>
        <w:t xml:space="preserve">ehaviour and </w:t>
      </w:r>
      <w:r w:rsidR="4F666B39">
        <w:t>V</w:t>
      </w:r>
      <w:r>
        <w:t xml:space="preserve">ulnerability </w:t>
      </w:r>
      <w:r w:rsidR="4F666B39">
        <w:t>A</w:t>
      </w:r>
      <w:r>
        <w:t xml:space="preserve">nalytical </w:t>
      </w:r>
      <w:r w:rsidR="4F666B39">
        <w:t>T</w:t>
      </w:r>
      <w:r>
        <w:t xml:space="preserve">ool </w:t>
      </w:r>
      <w:r w:rsidR="4F666B39">
        <w:t>(</w:t>
      </w:r>
      <w:r>
        <w:t>ASVAT</w:t>
      </w:r>
      <w:r w:rsidR="4F666B39">
        <w:t xml:space="preserve">) </w:t>
      </w:r>
      <w:r>
        <w:t>to draw together force data on antisocial behaviour</w:t>
      </w:r>
      <w:r w:rsidR="2CF7F50B">
        <w:t xml:space="preserve"> </w:t>
      </w:r>
      <w:r w:rsidR="1B6FA375">
        <w:t>that brings together ASB crime, and non</w:t>
      </w:r>
      <w:r w:rsidR="1C1BC77A">
        <w:t>-</w:t>
      </w:r>
      <w:r w:rsidR="1B6FA375">
        <w:t xml:space="preserve">crime matters such as </w:t>
      </w:r>
      <w:r w:rsidR="5D3F9BDC">
        <w:t xml:space="preserve">disputes, </w:t>
      </w:r>
      <w:r w:rsidR="3E4ACD0D">
        <w:t xml:space="preserve">to give a true reflection of </w:t>
      </w:r>
      <w:r w:rsidR="2312E377">
        <w:t xml:space="preserve">anti-social behaviour hotspots that allow </w:t>
      </w:r>
      <w:r w:rsidR="454730C1">
        <w:t xml:space="preserve">policing and partnership activity to be </w:t>
      </w:r>
      <w:r w:rsidR="4E7AAF23">
        <w:t>posi</w:t>
      </w:r>
      <w:r w:rsidR="761DD1FA">
        <w:t xml:space="preserve">tively targeted. </w:t>
      </w:r>
      <w:r w:rsidR="360AA8BE">
        <w:t xml:space="preserve">This was highlighted as promising practice in the </w:t>
      </w:r>
      <w:r w:rsidR="434BF0E7">
        <w:t xml:space="preserve">ASB Spotlight Report. </w:t>
      </w:r>
    </w:p>
    <w:p w14:paraId="0D989108" w14:textId="13B97219" w:rsidR="00047B27" w:rsidRDefault="584DEAA0" w:rsidP="00956069">
      <w:r>
        <w:t xml:space="preserve">In West Yorkshire, </w:t>
      </w:r>
      <w:r w:rsidR="76DD2336">
        <w:t xml:space="preserve">despite years of austerity and cuts, we have maintained the neighbourhood policing footprint across the region. </w:t>
      </w:r>
      <w:r w:rsidR="2C31D0BD">
        <w:t xml:space="preserve"> Inspector l</w:t>
      </w:r>
      <w:r w:rsidR="3F78597F">
        <w:t xml:space="preserve">ed </w:t>
      </w:r>
      <w:r w:rsidR="4146FB46">
        <w:t xml:space="preserve">Neighbourhood Policing teams working in partnership with </w:t>
      </w:r>
      <w:r w:rsidR="585593B7">
        <w:t xml:space="preserve">Local Authority </w:t>
      </w:r>
      <w:r w:rsidR="4146FB46">
        <w:t xml:space="preserve">Community Safety </w:t>
      </w:r>
      <w:r w:rsidR="585593B7">
        <w:t>Partnerships.</w:t>
      </w:r>
      <w:r w:rsidR="02F380A1">
        <w:t xml:space="preserve"> </w:t>
      </w:r>
    </w:p>
    <w:p w14:paraId="5DE302C3" w14:textId="1E51FB09" w:rsidR="00936B89" w:rsidRDefault="40081DD6" w:rsidP="00956069">
      <w:r>
        <w:t>West Yorkshire Police is taking part in the new College of Policing N</w:t>
      </w:r>
      <w:r w:rsidR="0F8C07B9">
        <w:t>eighbourhood P</w:t>
      </w:r>
      <w:r w:rsidR="46448B41">
        <w:t xml:space="preserve">athway Course </w:t>
      </w:r>
      <w:r w:rsidR="0F8C07B9">
        <w:t>(NP</w:t>
      </w:r>
      <w:r w:rsidR="46448B41">
        <w:t>C</w:t>
      </w:r>
      <w:r w:rsidR="0F8C07B9">
        <w:t xml:space="preserve">) </w:t>
      </w:r>
      <w:r w:rsidR="303DE516">
        <w:t>to grow and enhance pol</w:t>
      </w:r>
      <w:r w:rsidR="7DE9FCD9">
        <w:t xml:space="preserve">icing and partnership working skills in this crucial area. </w:t>
      </w:r>
      <w:r w:rsidR="1737D8B3">
        <w:t xml:space="preserve">We were a pilot force from the College of </w:t>
      </w:r>
      <w:r w:rsidR="432641B8">
        <w:t>Policing,</w:t>
      </w:r>
      <w:r w:rsidR="1737D8B3">
        <w:t xml:space="preserve"> and this is now being rolled out on a national scale. </w:t>
      </w:r>
    </w:p>
    <w:p w14:paraId="16D5EBA1" w14:textId="42BAC8D5" w:rsidR="00B41C36" w:rsidRDefault="43C72BC1" w:rsidP="00956069">
      <w:r>
        <w:t>The latest P</w:t>
      </w:r>
      <w:r w:rsidR="59AF9CED">
        <w:t>EEL</w:t>
      </w:r>
      <w:r>
        <w:t xml:space="preserve"> Assessment found that </w:t>
      </w:r>
      <w:r w:rsidR="469B3548">
        <w:t xml:space="preserve">West Yorkshire Police </w:t>
      </w:r>
      <w:r w:rsidR="378AA730">
        <w:t>has a range of partnership initiatives to support the long-term reduction and prevention of crime and Anti-Social Behaviour</w:t>
      </w:r>
      <w:r w:rsidR="3398C124">
        <w:t>, specifically around early intervention</w:t>
      </w:r>
      <w:r w:rsidR="6B1191C7">
        <w:t xml:space="preserve"> and</w:t>
      </w:r>
      <w:r w:rsidR="3B1A7C11">
        <w:t xml:space="preserve"> a </w:t>
      </w:r>
      <w:r w:rsidR="6B1191C7">
        <w:t xml:space="preserve">range of out of court resolution activity supported by </w:t>
      </w:r>
      <w:r w:rsidR="3C51EECA">
        <w:t xml:space="preserve">the Voluntary, Community and Social Enterprise </w:t>
      </w:r>
      <w:r w:rsidR="075356D3">
        <w:t>S</w:t>
      </w:r>
      <w:r w:rsidR="3C51EECA">
        <w:t>ector</w:t>
      </w:r>
      <w:r w:rsidR="075356D3">
        <w:t xml:space="preserve"> (VCSE).</w:t>
      </w:r>
      <w:r w:rsidR="3C51EECA">
        <w:t xml:space="preserve"> </w:t>
      </w:r>
      <w:r w:rsidR="7738FF52">
        <w:t xml:space="preserve">The </w:t>
      </w:r>
      <w:proofErr w:type="gramStart"/>
      <w:r w:rsidR="7738FF52">
        <w:t>Mayor</w:t>
      </w:r>
      <w:proofErr w:type="gramEnd"/>
      <w:r w:rsidR="7738FF52">
        <w:t xml:space="preserve"> supports</w:t>
      </w:r>
      <w:r w:rsidR="302F0E3E">
        <w:t xml:space="preserve"> the sector to deliver </w:t>
      </w:r>
      <w:r w:rsidR="1DDF9312">
        <w:t>early intervention and engagement activity</w:t>
      </w:r>
      <w:r w:rsidR="7738FF52">
        <w:t xml:space="preserve"> through the </w:t>
      </w:r>
      <w:r w:rsidR="3C6BC49B">
        <w:t>Mayor</w:t>
      </w:r>
      <w:r w:rsidR="4B087FF1">
        <w:t>’</w:t>
      </w:r>
      <w:r w:rsidR="3C6BC49B">
        <w:t xml:space="preserve">s Safer Community </w:t>
      </w:r>
      <w:r w:rsidR="1DDF9312">
        <w:t>Fund</w:t>
      </w:r>
      <w:r w:rsidR="302F0E3E">
        <w:t>, drawn from the proceeds of crime fund.</w:t>
      </w:r>
    </w:p>
    <w:p w14:paraId="30D0FB9A" w14:textId="10EB5BD6" w:rsidR="00BD539D" w:rsidRDefault="0F241F29" w:rsidP="00956069">
      <w:r>
        <w:t xml:space="preserve">The </w:t>
      </w:r>
      <w:proofErr w:type="gramStart"/>
      <w:r>
        <w:t>Mayor</w:t>
      </w:r>
      <w:proofErr w:type="gramEnd"/>
      <w:r>
        <w:t xml:space="preserve"> recently </w:t>
      </w:r>
      <w:r w:rsidR="238C98D0">
        <w:t>launched the innovative Bus Safety Feedback tool</w:t>
      </w:r>
      <w:r w:rsidR="002C4DBB">
        <w:t>, funded by the Mayor under the Bus Service Improvement Plan,</w:t>
      </w:r>
      <w:r w:rsidR="238C98D0">
        <w:t xml:space="preserve"> </w:t>
      </w:r>
      <w:r w:rsidR="002C3220">
        <w:t xml:space="preserve">which </w:t>
      </w:r>
      <w:r w:rsidR="648C0420">
        <w:t>enables passengers to tell us what types of things are making them feel unsafe</w:t>
      </w:r>
      <w:r w:rsidR="5F5C931B">
        <w:t xml:space="preserve"> on the bus network. This information is being shared with the </w:t>
      </w:r>
      <w:r w:rsidR="44F46FB0">
        <w:t xml:space="preserve">Safer Travel Team of Police officers and PCSOs that respond to </w:t>
      </w:r>
      <w:r w:rsidR="1B5A5375">
        <w:t>Anti-Social behaviour on the</w:t>
      </w:r>
      <w:r w:rsidR="002C3220">
        <w:t xml:space="preserve"> </w:t>
      </w:r>
      <w:r w:rsidR="1B5A5375">
        <w:t>network.</w:t>
      </w:r>
    </w:p>
    <w:p w14:paraId="3AF0775F" w14:textId="3D2D946C" w:rsidR="00956069" w:rsidRDefault="18A50955" w:rsidP="69CE35EA">
      <w:pPr>
        <w:spacing w:line="257" w:lineRule="auto"/>
        <w:jc w:val="both"/>
        <w:rPr>
          <w:rFonts w:eastAsiaTheme="minorEastAsia"/>
        </w:rPr>
      </w:pPr>
      <w:r w:rsidRPr="69CE35EA">
        <w:rPr>
          <w:rFonts w:eastAsiaTheme="minorEastAsia"/>
        </w:rPr>
        <w:t xml:space="preserve">Across the region, the Immediate Justice approach has provided a range of tailored services for </w:t>
      </w:r>
      <w:r w:rsidR="009322F1">
        <w:rPr>
          <w:rFonts w:eastAsiaTheme="minorEastAsia"/>
        </w:rPr>
        <w:t xml:space="preserve">500 </w:t>
      </w:r>
      <w:r w:rsidRPr="69CE35EA">
        <w:rPr>
          <w:rFonts w:eastAsiaTheme="minorEastAsia"/>
        </w:rPr>
        <w:t xml:space="preserve">adults and </w:t>
      </w:r>
      <w:r w:rsidR="009322F1">
        <w:rPr>
          <w:rFonts w:eastAsiaTheme="minorEastAsia"/>
        </w:rPr>
        <w:t xml:space="preserve">600 </w:t>
      </w:r>
      <w:r w:rsidRPr="69CE35EA">
        <w:rPr>
          <w:rFonts w:eastAsiaTheme="minorEastAsia"/>
        </w:rPr>
        <w:t>children to benefit victims. This includes completing unpaid work, perpetrators repairing damage they have caused, and the option of restorative justice, where the victim can communicate with the person responsible for the crime. There has been a local evaluation of this of this approach and the tea</w:t>
      </w:r>
      <w:r w:rsidR="402883CE" w:rsidRPr="69CE35EA">
        <w:rPr>
          <w:rFonts w:eastAsiaTheme="minorEastAsia"/>
        </w:rPr>
        <w:t xml:space="preserve">m are currently reviewing to see what learning can take place. </w:t>
      </w:r>
    </w:p>
    <w:p w14:paraId="0166CF09" w14:textId="3B21E8B6" w:rsidR="00956069" w:rsidRDefault="30C916DD" w:rsidP="69CE35EA">
      <w:pPr>
        <w:rPr>
          <w:highlight w:val="yellow"/>
        </w:rPr>
      </w:pPr>
      <w:r>
        <w:t xml:space="preserve">The Mayor and I hold West Yorkshire Police to account through the </w:t>
      </w:r>
      <w:r w:rsidR="7946A074">
        <w:t xml:space="preserve">Community Outcomes Meeting, </w:t>
      </w:r>
      <w:r w:rsidR="4209FA1B">
        <w:t>held publicly</w:t>
      </w:r>
      <w:r w:rsidR="66772BB7">
        <w:t xml:space="preserve">, and </w:t>
      </w:r>
      <w:r w:rsidR="11053A3A">
        <w:t>in regular performance meetings held with the Chief Constable</w:t>
      </w:r>
      <w:r w:rsidR="745C86B3">
        <w:t xml:space="preserve"> </w:t>
      </w:r>
      <w:r w:rsidR="745C86B3">
        <w:lastRenderedPageBreak/>
        <w:t xml:space="preserve">where we scrutinise the numbers of ASB incidents and reflect on the crimes associated with this. </w:t>
      </w:r>
    </w:p>
    <w:p w14:paraId="26453310" w14:textId="5FF9DD9E" w:rsidR="003D2899" w:rsidRDefault="5DE813E9" w:rsidP="69CE35EA">
      <w:r>
        <w:t>T</w:t>
      </w:r>
      <w:r w:rsidR="1820C6DA">
        <w:t xml:space="preserve">he </w:t>
      </w:r>
      <w:r>
        <w:t xml:space="preserve">latest </w:t>
      </w:r>
      <w:r w:rsidR="1820C6DA">
        <w:t>P</w:t>
      </w:r>
      <w:r w:rsidR="7061F6FC">
        <w:t>EEL</w:t>
      </w:r>
      <w:r w:rsidR="1820C6DA">
        <w:t xml:space="preserve"> Inspection</w:t>
      </w:r>
      <w:r w:rsidR="2376B387">
        <w:t xml:space="preserve"> </w:t>
      </w:r>
      <w:r>
        <w:t xml:space="preserve">of West Yorkshire Police </w:t>
      </w:r>
      <w:r w:rsidR="2376B387">
        <w:t xml:space="preserve">and </w:t>
      </w:r>
      <w:r w:rsidR="5640730E">
        <w:t xml:space="preserve">this </w:t>
      </w:r>
      <w:r>
        <w:t>S</w:t>
      </w:r>
      <w:r w:rsidR="5640730E">
        <w:t xml:space="preserve">potlight review of </w:t>
      </w:r>
      <w:r w:rsidR="2AEFF2A8">
        <w:t>the policing response to a</w:t>
      </w:r>
      <w:r w:rsidR="5640730E">
        <w:t>nti-social behaviour</w:t>
      </w:r>
      <w:r w:rsidR="04113A0F">
        <w:t xml:space="preserve"> </w:t>
      </w:r>
      <w:r w:rsidR="2AEFF2A8">
        <w:t xml:space="preserve">highlight that </w:t>
      </w:r>
      <w:r w:rsidR="09D4D795">
        <w:t xml:space="preserve">there are </w:t>
      </w:r>
      <w:r w:rsidR="624A0586">
        <w:t xml:space="preserve">improvements </w:t>
      </w:r>
      <w:r w:rsidR="09D4D795">
        <w:t xml:space="preserve">policing can </w:t>
      </w:r>
      <w:r w:rsidR="624A0586">
        <w:t>ma</w:t>
      </w:r>
      <w:r w:rsidR="09D4D795">
        <w:t xml:space="preserve">ke </w:t>
      </w:r>
      <w:r w:rsidR="624A0586">
        <w:t>that will deliver a better service to victims</w:t>
      </w:r>
      <w:r w:rsidR="23BC6FCA">
        <w:t xml:space="preserve"> </w:t>
      </w:r>
      <w:r w:rsidR="09D4D795">
        <w:t>and</w:t>
      </w:r>
      <w:r w:rsidR="23BC6FCA">
        <w:t xml:space="preserve"> </w:t>
      </w:r>
      <w:r w:rsidR="09D4D795">
        <w:t>i</w:t>
      </w:r>
      <w:r w:rsidR="624A0586">
        <w:t>n the long term</w:t>
      </w:r>
      <w:r w:rsidR="09D4D795">
        <w:t xml:space="preserve"> r</w:t>
      </w:r>
      <w:r w:rsidR="556AE435">
        <w:t>educe the prevalence of anti-</w:t>
      </w:r>
      <w:r>
        <w:t xml:space="preserve">social behaviour. </w:t>
      </w:r>
    </w:p>
    <w:p w14:paraId="6147D3C4" w14:textId="36D219FF" w:rsidR="0085539E" w:rsidRDefault="1A541414" w:rsidP="00B35EB5">
      <w:r>
        <w:t>That said</w:t>
      </w:r>
      <w:r w:rsidR="7297FF28">
        <w:t xml:space="preserve">, I am </w:t>
      </w:r>
      <w:r w:rsidR="621E0C93">
        <w:t xml:space="preserve">so </w:t>
      </w:r>
      <w:r w:rsidR="7297FF28">
        <w:t xml:space="preserve">aware </w:t>
      </w:r>
      <w:r>
        <w:t xml:space="preserve">and </w:t>
      </w:r>
      <w:r w:rsidR="621E0C93">
        <w:t xml:space="preserve">thankful for </w:t>
      </w:r>
      <w:r w:rsidR="7297FF28">
        <w:t xml:space="preserve">the hard work and dedication </w:t>
      </w:r>
      <w:r w:rsidR="621E0C93">
        <w:t>of p</w:t>
      </w:r>
      <w:r w:rsidR="0C94D832">
        <w:t>artners</w:t>
      </w:r>
      <w:r>
        <w:t xml:space="preserve"> </w:t>
      </w:r>
      <w:r w:rsidR="621E0C93">
        <w:t>through</w:t>
      </w:r>
      <w:r>
        <w:t>out West Yorkshire</w:t>
      </w:r>
      <w:r w:rsidR="23BC6FCA">
        <w:t>. I</w:t>
      </w:r>
      <w:r w:rsidR="238F72BF">
        <w:t xml:space="preserve"> see </w:t>
      </w:r>
      <w:r w:rsidR="23BC6FCA">
        <w:t xml:space="preserve">this first hand </w:t>
      </w:r>
      <w:r w:rsidR="238F72BF">
        <w:t>in</w:t>
      </w:r>
      <w:r w:rsidR="1D5E8ACB">
        <w:t xml:space="preserve"> my visits to neighbourhood policing teams </w:t>
      </w:r>
      <w:r w:rsidR="238F72BF">
        <w:t>across the county.</w:t>
      </w:r>
    </w:p>
    <w:p w14:paraId="3BA7D406" w14:textId="093C0553" w:rsidR="00B35EB5" w:rsidRPr="00B35EB5" w:rsidRDefault="64B9B292" w:rsidP="00B35EB5">
      <w:r>
        <w:t>A</w:t>
      </w:r>
      <w:r w:rsidR="6ECD92C1">
        <w:t xml:space="preserve">s Deputy Mayor </w:t>
      </w:r>
      <w:r w:rsidR="1D4068B7">
        <w:t xml:space="preserve">I will </w:t>
      </w:r>
      <w:r w:rsidR="2905AABB">
        <w:t xml:space="preserve">continue to </w:t>
      </w:r>
      <w:r w:rsidR="6D9E9D2B">
        <w:t>support those officers</w:t>
      </w:r>
      <w:r w:rsidR="2905AABB">
        <w:t xml:space="preserve"> and staff members</w:t>
      </w:r>
      <w:r w:rsidR="1D5E8ACB">
        <w:t xml:space="preserve"> </w:t>
      </w:r>
      <w:r w:rsidR="0A1D3C29">
        <w:t xml:space="preserve">to achieve better outcomes for the public, within the range of priorities set out in the </w:t>
      </w:r>
      <w:r w:rsidR="6C4F671C">
        <w:t>West Yorkshire Police and Crime Plan</w:t>
      </w:r>
      <w:r w:rsidR="1D4068B7">
        <w:t xml:space="preserve">, </w:t>
      </w:r>
      <w:r w:rsidR="71B37191">
        <w:t>thro</w:t>
      </w:r>
      <w:r w:rsidR="3C08C1C1">
        <w:t xml:space="preserve">ugh my </w:t>
      </w:r>
      <w:r w:rsidR="27D96620">
        <w:t>scrutiny arrangements of West Yorkshire Police, a</w:t>
      </w:r>
      <w:r w:rsidR="10204EFD">
        <w:t xml:space="preserve">nd </w:t>
      </w:r>
      <w:r w:rsidR="67CAA281">
        <w:t xml:space="preserve">support </w:t>
      </w:r>
      <w:r w:rsidR="4B2BD6E2">
        <w:t xml:space="preserve">local authorities in their statutory responsibility to </w:t>
      </w:r>
      <w:r w:rsidR="250E6A43">
        <w:t xml:space="preserve">deal with issues relating to </w:t>
      </w:r>
      <w:r w:rsidR="4B2BD6E2">
        <w:t xml:space="preserve">anti-social behaviour. </w:t>
      </w:r>
    </w:p>
    <w:p w14:paraId="40B4A9EE" w14:textId="0CD019D8" w:rsidR="3901DD5E" w:rsidRDefault="3901DD5E">
      <w:r>
        <w:t xml:space="preserve">Regards, </w:t>
      </w:r>
    </w:p>
    <w:p w14:paraId="74E54796" w14:textId="7AFF5F62" w:rsidR="00956069" w:rsidRDefault="001114C2" w:rsidP="00956069">
      <w:r>
        <w:rPr>
          <w:noProof/>
          <w:sz w:val="20"/>
        </w:rPr>
        <w:drawing>
          <wp:inline distT="0" distB="0" distL="0" distR="0" wp14:anchorId="31FB2338" wp14:editId="0A82F57C">
            <wp:extent cx="1907489" cy="44767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907489" cy="447675"/>
                    </a:xfrm>
                    <a:prstGeom prst="rect">
                      <a:avLst/>
                    </a:prstGeom>
                  </pic:spPr>
                </pic:pic>
              </a:graphicData>
            </a:graphic>
          </wp:inline>
        </w:drawing>
      </w:r>
    </w:p>
    <w:p w14:paraId="555EAB5C" w14:textId="77777777" w:rsidR="007608CF" w:rsidRDefault="001114C2" w:rsidP="001114C2">
      <w:r>
        <w:t xml:space="preserve">Alison Lowe, </w:t>
      </w:r>
    </w:p>
    <w:p w14:paraId="5BEF4DEC" w14:textId="1FF5CCC2" w:rsidR="001114C2" w:rsidRDefault="001114C2" w:rsidP="001114C2">
      <w:r>
        <w:t xml:space="preserve">Deputy Mayor </w:t>
      </w:r>
      <w:r w:rsidR="007608CF">
        <w:t xml:space="preserve">of West Yorkshire </w:t>
      </w:r>
      <w:r>
        <w:t xml:space="preserve">for Policing and Crime </w:t>
      </w:r>
    </w:p>
    <w:p w14:paraId="3EC23000" w14:textId="77777777" w:rsidR="00956069" w:rsidRDefault="00956069" w:rsidP="00956069"/>
    <w:p w14:paraId="4C571EDF" w14:textId="77777777" w:rsidR="00956069" w:rsidRDefault="00956069" w:rsidP="00956069"/>
    <w:p w14:paraId="7B562DBD" w14:textId="77777777" w:rsidR="00956069" w:rsidRDefault="00956069" w:rsidP="00956069"/>
    <w:p w14:paraId="20765AB1" w14:textId="77777777" w:rsidR="00956069" w:rsidRDefault="00956069" w:rsidP="00956069"/>
    <w:p w14:paraId="516C7E5D" w14:textId="77777777" w:rsidR="00956069" w:rsidRDefault="00956069" w:rsidP="00956069"/>
    <w:p w14:paraId="7A4ED7BD" w14:textId="77777777" w:rsidR="00956069" w:rsidRDefault="00956069" w:rsidP="00956069"/>
    <w:p w14:paraId="3E63A709" w14:textId="77777777" w:rsidR="00956069" w:rsidRDefault="00956069" w:rsidP="00956069"/>
    <w:p w14:paraId="32DBC3C4" w14:textId="77777777" w:rsidR="00956069" w:rsidRDefault="00956069" w:rsidP="00956069"/>
    <w:p w14:paraId="68052BAD" w14:textId="77777777" w:rsidR="00956069" w:rsidRDefault="00956069" w:rsidP="00956069"/>
    <w:p w14:paraId="4D436D87" w14:textId="77777777" w:rsidR="00956069" w:rsidRDefault="00956069" w:rsidP="00956069"/>
    <w:p w14:paraId="2654C917" w14:textId="77777777" w:rsidR="00956069" w:rsidRDefault="00956069" w:rsidP="00956069"/>
    <w:p w14:paraId="0158F2B2" w14:textId="77777777" w:rsidR="00956069" w:rsidRDefault="00956069" w:rsidP="00956069"/>
    <w:p w14:paraId="18F1EF50" w14:textId="77777777" w:rsidR="00956069" w:rsidRDefault="00956069" w:rsidP="00956069"/>
    <w:p w14:paraId="24307952" w14:textId="77777777" w:rsidR="00956069" w:rsidRDefault="00956069" w:rsidP="00956069"/>
    <w:p w14:paraId="25F70B87" w14:textId="77777777" w:rsidR="00956069" w:rsidRDefault="00956069" w:rsidP="00956069"/>
    <w:p w14:paraId="448CAA6E" w14:textId="77777777" w:rsidR="00956069" w:rsidRDefault="00956069" w:rsidP="00956069"/>
    <w:p w14:paraId="4687A0BC" w14:textId="1DD96D51" w:rsidR="69CE35EA" w:rsidRDefault="69CE35EA"/>
    <w:p w14:paraId="17D78FB9" w14:textId="1D7E4877" w:rsidR="00956069" w:rsidRDefault="00956069" w:rsidP="00956069">
      <w:r>
        <w:rPr>
          <w:noProof/>
        </w:rPr>
        <mc:AlternateContent>
          <mc:Choice Requires="wps">
            <w:drawing>
              <wp:anchor distT="0" distB="0" distL="114300" distR="114300" simplePos="0" relativeHeight="251658240" behindDoc="0" locked="0" layoutInCell="1" allowOverlap="1" wp14:anchorId="10AEC2B1" wp14:editId="47B5476B">
                <wp:simplePos x="0" y="0"/>
                <wp:positionH relativeFrom="column">
                  <wp:posOffset>-106326</wp:posOffset>
                </wp:positionH>
                <wp:positionV relativeFrom="paragraph">
                  <wp:posOffset>148856</wp:posOffset>
                </wp:positionV>
                <wp:extent cx="6262577" cy="266700"/>
                <wp:effectExtent l="0" t="0" r="24130" b="19050"/>
                <wp:wrapNone/>
                <wp:docPr id="1692013573" name="Text Box 2"/>
                <wp:cNvGraphicFramePr/>
                <a:graphic xmlns:a="http://schemas.openxmlformats.org/drawingml/2006/main">
                  <a:graphicData uri="http://schemas.microsoft.com/office/word/2010/wordprocessingShape">
                    <wps:wsp>
                      <wps:cNvSpPr txBox="1"/>
                      <wps:spPr>
                        <a:xfrm>
                          <a:off x="0" y="0"/>
                          <a:ext cx="6262577" cy="266700"/>
                        </a:xfrm>
                        <a:prstGeom prst="rect">
                          <a:avLst/>
                        </a:prstGeom>
                        <a:solidFill>
                          <a:schemeClr val="lt1"/>
                        </a:solidFill>
                        <a:ln w="6350">
                          <a:solidFill>
                            <a:prstClr val="black"/>
                          </a:solidFill>
                        </a:ln>
                      </wps:spPr>
                      <wps:txbx>
                        <w:txbxContent>
                          <w:p w14:paraId="27F54E07" w14:textId="0DB9674B" w:rsidR="00956069" w:rsidRPr="00956069" w:rsidRDefault="00956069">
                            <w:pPr>
                              <w:rPr>
                                <w:b/>
                                <w:bCs/>
                              </w:rPr>
                            </w:pPr>
                            <w:r w:rsidRPr="00956069">
                              <w:rPr>
                                <w:b/>
                                <w:bCs/>
                              </w:rPr>
                              <w:t>Our response to key recommendations in the spotlight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EC2B1" id="_x0000_t202" coordsize="21600,21600" o:spt="202" path="m,l,21600r21600,l21600,xe">
                <v:stroke joinstyle="miter"/>
                <v:path gradientshapeok="t" o:connecttype="rect"/>
              </v:shapetype>
              <v:shape id="Text Box 2" o:spid="_x0000_s1026" type="#_x0000_t202" style="position:absolute;margin-left:-8.35pt;margin-top:11.7pt;width:493.1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" fillcolor="white [3201]" strokeweight=".5pt">
                <v:textbox>
                  <w:txbxContent>
                    <w:p w14:paraId="27F54E07" w14:textId="0DB9674B" w:rsidR="00956069" w:rsidRPr="00956069" w:rsidRDefault="00956069">
                      <w:pPr>
                        <w:rPr>
                          <w:b/>
                          <w:bCs/>
                        </w:rPr>
                      </w:pPr>
                      <w:r w:rsidRPr="00956069">
                        <w:rPr>
                          <w:b/>
                          <w:bCs/>
                        </w:rPr>
                        <w:t>Our response to key recommendations in the spotlight report</w:t>
                      </w:r>
                    </w:p>
                  </w:txbxContent>
                </v:textbox>
              </v:shape>
            </w:pict>
          </mc:Fallback>
        </mc:AlternateContent>
      </w:r>
    </w:p>
    <w:p w14:paraId="12742E67" w14:textId="77777777" w:rsidR="00956069" w:rsidRDefault="00956069" w:rsidP="00956069"/>
    <w:p w14:paraId="045C1440" w14:textId="477C9BDC" w:rsidR="00956069" w:rsidRDefault="4CC056B5" w:rsidP="00956069">
      <w:pPr>
        <w:rPr>
          <w:b/>
          <w:bCs/>
          <w:u w:val="single"/>
        </w:rPr>
      </w:pPr>
      <w:r w:rsidRPr="69CE35EA">
        <w:rPr>
          <w:b/>
          <w:bCs/>
          <w:u w:val="single"/>
        </w:rPr>
        <w:t>Recommendation 1: By 31 March 2025, forces should review their processes for recording </w:t>
      </w:r>
      <w:hyperlink r:id="rId11">
        <w:r w:rsidRPr="69CE35EA">
          <w:rPr>
            <w:rStyle w:val="Hyperlink"/>
            <w:b/>
            <w:bCs/>
            <w:color w:val="auto"/>
          </w:rPr>
          <w:t>antisocial behaviour</w:t>
        </w:r>
      </w:hyperlink>
      <w:r w:rsidRPr="69CE35EA">
        <w:rPr>
          <w:b/>
          <w:bCs/>
          <w:u w:val="single"/>
        </w:rPr>
        <w:t> to make sure all </w:t>
      </w:r>
      <w:hyperlink r:id="rId12">
        <w:r w:rsidRPr="69CE35EA">
          <w:rPr>
            <w:rStyle w:val="Hyperlink"/>
            <w:b/>
            <w:bCs/>
            <w:color w:val="auto"/>
          </w:rPr>
          <w:t>antisocial behaviour</w:t>
        </w:r>
      </w:hyperlink>
      <w:r w:rsidRPr="69CE35EA">
        <w:rPr>
          <w:b/>
          <w:bCs/>
          <w:u w:val="single"/>
        </w:rPr>
        <w:t> and associated crime are recorded correctly.</w:t>
      </w:r>
    </w:p>
    <w:p w14:paraId="31E16EEF" w14:textId="4ABD066E" w:rsidR="32E1ADF2" w:rsidRDefault="32E1ADF2">
      <w:r>
        <w:t>West Yorkshire uses an Antisocial Behaviour and Vulnerability Analytical Tool (ASVAT)</w:t>
      </w:r>
      <w:r w:rsidR="2DEFCB16">
        <w:t xml:space="preserve"> to </w:t>
      </w:r>
      <w:r>
        <w:t xml:space="preserve">draw together force data on antisocial behaviour that brings together ASB crime, and non-crime matters such as disputes, to give a true reflection of anti-social behaviour hot spots that allow policing and partnership activity to be positively targeted. This was highlighted as promising practice </w:t>
      </w:r>
      <w:r w:rsidR="2DEFCB16">
        <w:t xml:space="preserve">in </w:t>
      </w:r>
      <w:r>
        <w:t xml:space="preserve">the ASB Spotlight Report. </w:t>
      </w:r>
      <w:r w:rsidR="5FB6129C">
        <w:t xml:space="preserve">  Our</w:t>
      </w:r>
      <w:r w:rsidR="701D4518">
        <w:t xml:space="preserve"> </w:t>
      </w:r>
      <w:r w:rsidR="45B09E80">
        <w:t xml:space="preserve">innovative </w:t>
      </w:r>
      <w:r w:rsidR="4FEB9105">
        <w:t xml:space="preserve">ASVAT </w:t>
      </w:r>
      <w:r w:rsidR="701D4518">
        <w:t xml:space="preserve">tool </w:t>
      </w:r>
      <w:r w:rsidR="4FEB9105">
        <w:t>ensures the review of all incidents closed with an ASB finalisation code alongside other selected crime types, including harassment and criminal damage.</w:t>
      </w:r>
      <w:r w:rsidR="701D4518">
        <w:t xml:space="preserve"> </w:t>
      </w:r>
      <w:r w:rsidR="4FEB9105">
        <w:t>It identifies repeat callers and locations for incidents that in isolation would be low risk.</w:t>
      </w:r>
      <w:r w:rsidR="701D4518">
        <w:t xml:space="preserve"> </w:t>
      </w:r>
      <w:r w:rsidR="4FEB9105">
        <w:t>C</w:t>
      </w:r>
      <w:r w:rsidR="701D4518">
        <w:t xml:space="preserve">rime data integrity </w:t>
      </w:r>
      <w:r w:rsidR="4FEB9105">
        <w:t>compliance checks are also completed, and errors rectified as part of the review.</w:t>
      </w:r>
      <w:r w:rsidR="45B09E80">
        <w:t xml:space="preserve"> </w:t>
      </w:r>
      <w:r w:rsidR="563B76F5">
        <w:t xml:space="preserve"> In addition,</w:t>
      </w:r>
      <w:r w:rsidR="50F2C1BF">
        <w:t xml:space="preserve"> </w:t>
      </w:r>
      <w:r w:rsidR="043D1788">
        <w:t>during</w:t>
      </w:r>
      <w:r w:rsidR="563B76F5">
        <w:t xml:space="preserve"> </w:t>
      </w:r>
      <w:r w:rsidR="6C7AB397">
        <w:t>the recent PEEL inspection HMICFRS reviewed 50 ASB reports from West Yorkshire Police and found that 100% of the crimes in the logs were recorded cor</w:t>
      </w:r>
      <w:r w:rsidR="0DC9FEEB">
        <w:t xml:space="preserve">rectly. </w:t>
      </w:r>
    </w:p>
    <w:p w14:paraId="1AD3EC3C" w14:textId="3CA66108" w:rsidR="00C83CD1" w:rsidRDefault="00956069" w:rsidP="00956069">
      <w:pPr>
        <w:rPr>
          <w:b/>
          <w:bCs/>
          <w:u w:val="single"/>
        </w:rPr>
      </w:pPr>
      <w:r>
        <w:rPr>
          <w:b/>
          <w:bCs/>
          <w:u w:val="single"/>
        </w:rPr>
        <w:t xml:space="preserve">Recommendation 2: </w:t>
      </w:r>
    </w:p>
    <w:p w14:paraId="68E289D3" w14:textId="316C17A5" w:rsidR="00956069" w:rsidRDefault="00956069" w:rsidP="00956069">
      <w:pPr>
        <w:rPr>
          <w:b/>
          <w:bCs/>
          <w:u w:val="single"/>
        </w:rPr>
      </w:pPr>
      <w:r w:rsidRPr="00956069">
        <w:rPr>
          <w:b/>
          <w:bCs/>
          <w:u w:val="single"/>
        </w:rPr>
        <w:t>By 30 September 2025, forces should make sure personnel are appropriately trained to identify and record </w:t>
      </w:r>
      <w:hyperlink r:id="rId13">
        <w:r w:rsidR="7287BBEA" w:rsidRPr="462E7D87">
          <w:rPr>
            <w:rStyle w:val="Hyperlink"/>
            <w:b/>
            <w:bCs/>
            <w:color w:val="auto"/>
          </w:rPr>
          <w:t>antisocial behaviour</w:t>
        </w:r>
      </w:hyperlink>
      <w:r w:rsidRPr="00956069">
        <w:rPr>
          <w:b/>
          <w:bCs/>
          <w:u w:val="single"/>
        </w:rPr>
        <w:t> and associated crime when they are first reported.</w:t>
      </w:r>
    </w:p>
    <w:p w14:paraId="6776C9B0" w14:textId="5822236E" w:rsidR="00DB0853" w:rsidRPr="00DB0853" w:rsidRDefault="00DB0853" w:rsidP="00A531E5">
      <w:r w:rsidRPr="00DB0853">
        <w:t xml:space="preserve">Training was delivered to all </w:t>
      </w:r>
      <w:r w:rsidR="00F21410">
        <w:t xml:space="preserve">first </w:t>
      </w:r>
      <w:r w:rsidRPr="00DB0853">
        <w:t xml:space="preserve">contact </w:t>
      </w:r>
      <w:r w:rsidR="00F21410">
        <w:t>police officer</w:t>
      </w:r>
      <w:r w:rsidR="00BA161F">
        <w:t>s</w:t>
      </w:r>
      <w:r w:rsidR="00F21410">
        <w:t xml:space="preserve"> and </w:t>
      </w:r>
      <w:r w:rsidR="00226EBB">
        <w:t>p</w:t>
      </w:r>
      <w:r w:rsidR="00F21410">
        <w:t>olice staff,</w:t>
      </w:r>
      <w:r w:rsidRPr="00DB0853">
        <w:t xml:space="preserve"> in 2020-2021</w:t>
      </w:r>
      <w:r w:rsidR="00226EBB">
        <w:t>. L</w:t>
      </w:r>
      <w:r w:rsidRPr="00DB0853">
        <w:t xml:space="preserve">ive time support </w:t>
      </w:r>
      <w:r w:rsidR="005D7943">
        <w:t xml:space="preserve">is </w:t>
      </w:r>
      <w:r w:rsidRPr="00DB0853">
        <w:t>also provided</w:t>
      </w:r>
      <w:r w:rsidR="00226EBB">
        <w:t xml:space="preserve"> within the call centre setting</w:t>
      </w:r>
      <w:r w:rsidRPr="00DB0853">
        <w:t>.</w:t>
      </w:r>
      <w:r w:rsidR="00A531E5">
        <w:t xml:space="preserve"> The i</w:t>
      </w:r>
      <w:r w:rsidRPr="00DB0853">
        <w:t xml:space="preserve">dentification and recording of ASB is now embedded, exemplified by </w:t>
      </w:r>
      <w:r w:rsidR="006305E1">
        <w:t xml:space="preserve">the positive </w:t>
      </w:r>
      <w:r w:rsidRPr="00DB0853">
        <w:t xml:space="preserve">results </w:t>
      </w:r>
      <w:r w:rsidR="006305E1">
        <w:t xml:space="preserve">indicated by the </w:t>
      </w:r>
      <w:r w:rsidR="00BD54B2">
        <w:t xml:space="preserve">audits conducted </w:t>
      </w:r>
      <w:r w:rsidR="006305E1">
        <w:t>m</w:t>
      </w:r>
      <w:r w:rsidRPr="00DB0853">
        <w:t>onthly and annual</w:t>
      </w:r>
      <w:r w:rsidR="002D79EB">
        <w:t>ly. The</w:t>
      </w:r>
      <w:r w:rsidR="005E0496">
        <w:t>se</w:t>
      </w:r>
      <w:r w:rsidR="002D79EB">
        <w:t xml:space="preserve"> form part of the West Yorkshire Police </w:t>
      </w:r>
      <w:r w:rsidR="005E0496">
        <w:t xml:space="preserve">accountability meetings held with senior officers and staff. </w:t>
      </w:r>
      <w:r w:rsidRPr="00DB0853">
        <w:t>Any training gaps identified are addressed by the Contact People Development Unit</w:t>
      </w:r>
      <w:r w:rsidR="009E1540">
        <w:t>, who conduct regular training updates with existing staff and new recruits.</w:t>
      </w:r>
    </w:p>
    <w:p w14:paraId="32EB8D8F" w14:textId="18138562" w:rsidR="00956069" w:rsidRPr="00C83CD1" w:rsidRDefault="00DB0853" w:rsidP="00956069">
      <w:r w:rsidRPr="00DB0853">
        <w:t>Training was delivered to all Neighbourhood Support Officers in 2022 to assist when conducting ASVAT reviews, enabling them to recognise what a crime is and how to record it.</w:t>
      </w:r>
      <w:r w:rsidR="001C60AE">
        <w:t xml:space="preserve"> </w:t>
      </w:r>
      <w:r w:rsidRPr="00DB0853">
        <w:t xml:space="preserve">Home Office Counting Rules training </w:t>
      </w:r>
      <w:r w:rsidR="001C60AE">
        <w:t>is</w:t>
      </w:r>
      <w:r w:rsidRPr="00DB0853">
        <w:t xml:space="preserve"> delivered to all student officers.</w:t>
      </w:r>
    </w:p>
    <w:p w14:paraId="030929C2" w14:textId="1402A7FD" w:rsidR="462E7D87" w:rsidRPr="00F40CDF" w:rsidRDefault="7A0C35FD" w:rsidP="00F40CDF">
      <w:pPr>
        <w:spacing w:before="86" w:after="0"/>
        <w:jc w:val="both"/>
        <w:rPr>
          <w:rFonts w:eastAsiaTheme="minorEastAsia"/>
        </w:rPr>
      </w:pPr>
      <w:bookmarkStart w:id="0" w:name="_Int_L6n1GQEt"/>
      <w:r w:rsidRPr="00C950D1">
        <w:rPr>
          <w:rFonts w:eastAsiaTheme="minorEastAsia"/>
        </w:rPr>
        <w:t>The Skills for Justice Level 3 Understanding Neighbourhoods Course has been replaced by the College of Policing Neighbourhood Pathway Course - 980 officers have completed Skills for Justice with an ASB module aligned to the College of Policing requirements.</w:t>
      </w:r>
      <w:bookmarkEnd w:id="0"/>
      <w:r w:rsidR="00F40CDF">
        <w:rPr>
          <w:rFonts w:eastAsiaTheme="minorEastAsia"/>
        </w:rPr>
        <w:t xml:space="preserve"> </w:t>
      </w:r>
      <w:r w:rsidR="0067459B">
        <w:t xml:space="preserve">Furthermore, recent changes in shift patterns mean that there are 4 mandated training days for neighbourhood officers on an annual basis, giving chance for </w:t>
      </w:r>
      <w:r w:rsidR="00F40CDF">
        <w:t xml:space="preserve">learning and development. </w:t>
      </w:r>
    </w:p>
    <w:p w14:paraId="2FEFC749" w14:textId="77777777" w:rsidR="00F40CDF" w:rsidRDefault="00F40CDF" w:rsidP="00956069">
      <w:pPr>
        <w:rPr>
          <w:b/>
          <w:bCs/>
          <w:u w:val="single"/>
        </w:rPr>
      </w:pPr>
    </w:p>
    <w:p w14:paraId="47629F9F" w14:textId="3B1501B8" w:rsidR="00C83CD1" w:rsidRDefault="00956069" w:rsidP="00956069">
      <w:pPr>
        <w:rPr>
          <w:b/>
          <w:bCs/>
          <w:u w:val="single"/>
        </w:rPr>
      </w:pPr>
      <w:r>
        <w:rPr>
          <w:b/>
          <w:bCs/>
          <w:u w:val="single"/>
        </w:rPr>
        <w:t xml:space="preserve">Recommendation 3: </w:t>
      </w:r>
    </w:p>
    <w:p w14:paraId="18DCBE3F" w14:textId="4F1A84B9" w:rsidR="00956069" w:rsidRPr="00956069" w:rsidRDefault="00956069" w:rsidP="00956069">
      <w:pPr>
        <w:rPr>
          <w:b/>
          <w:bCs/>
          <w:u w:val="single"/>
        </w:rPr>
      </w:pPr>
      <w:r w:rsidRPr="00956069">
        <w:rPr>
          <w:b/>
          <w:bCs/>
          <w:u w:val="single"/>
        </w:rPr>
        <w:t>By 31 March 2025, forces should:</w:t>
      </w:r>
    </w:p>
    <w:p w14:paraId="677B2737" w14:textId="77777777" w:rsidR="00956069" w:rsidRPr="00956069" w:rsidRDefault="00956069" w:rsidP="00956069">
      <w:pPr>
        <w:numPr>
          <w:ilvl w:val="0"/>
          <w:numId w:val="2"/>
        </w:numPr>
        <w:rPr>
          <w:b/>
          <w:bCs/>
          <w:u w:val="single"/>
        </w:rPr>
      </w:pPr>
      <w:r w:rsidRPr="00956069">
        <w:rPr>
          <w:b/>
          <w:bCs/>
          <w:u w:val="single"/>
        </w:rPr>
        <w:t>review their </w:t>
      </w:r>
      <w:hyperlink r:id="rId14" w:history="1">
        <w:r w:rsidRPr="0054218D">
          <w:rPr>
            <w:rStyle w:val="Hyperlink"/>
            <w:b/>
            <w:bCs/>
            <w:color w:val="auto"/>
          </w:rPr>
          <w:t>risk assessment</w:t>
        </w:r>
      </w:hyperlink>
      <w:r w:rsidRPr="0054218D">
        <w:rPr>
          <w:b/>
          <w:bCs/>
          <w:u w:val="single"/>
        </w:rPr>
        <w:t> processes for </w:t>
      </w:r>
      <w:hyperlink r:id="rId15" w:history="1">
        <w:r w:rsidRPr="0054218D">
          <w:rPr>
            <w:rStyle w:val="Hyperlink"/>
            <w:b/>
            <w:bCs/>
            <w:color w:val="auto"/>
          </w:rPr>
          <w:t>antisocial behaviour</w:t>
        </w:r>
      </w:hyperlink>
      <w:r w:rsidRPr="0054218D">
        <w:rPr>
          <w:b/>
          <w:bCs/>
          <w:u w:val="single"/>
        </w:rPr>
        <w:t xml:space="preserve"> cases </w:t>
      </w:r>
      <w:r w:rsidRPr="00956069">
        <w:rPr>
          <w:b/>
          <w:bCs/>
          <w:u w:val="single"/>
        </w:rPr>
        <w:t>to make sure that risks are properly assessed from initial contact to case closure; and</w:t>
      </w:r>
    </w:p>
    <w:p w14:paraId="7A9C48E3" w14:textId="77777777" w:rsidR="00956069" w:rsidRPr="00956069" w:rsidRDefault="00956069" w:rsidP="00956069">
      <w:pPr>
        <w:numPr>
          <w:ilvl w:val="0"/>
          <w:numId w:val="2"/>
        </w:numPr>
        <w:rPr>
          <w:b/>
          <w:bCs/>
          <w:u w:val="single"/>
        </w:rPr>
      </w:pPr>
      <w:r w:rsidRPr="00956069">
        <w:rPr>
          <w:b/>
          <w:bCs/>
          <w:u w:val="single"/>
        </w:rPr>
        <w:t>make sure completed risk assessments are retained in line with management of police information guidelines.</w:t>
      </w:r>
    </w:p>
    <w:p w14:paraId="2DEBCCCA" w14:textId="5B766CA6" w:rsidR="00F7780C" w:rsidRPr="00F7780C" w:rsidRDefault="00F7780C" w:rsidP="00F7780C">
      <w:r w:rsidRPr="00F7780C">
        <w:lastRenderedPageBreak/>
        <w:t xml:space="preserve">ASVAT ensures the review of all </w:t>
      </w:r>
      <w:r w:rsidR="00D15DA6">
        <w:t xml:space="preserve">appropriate </w:t>
      </w:r>
      <w:r w:rsidRPr="00F7780C">
        <w:t>incidents closed with an ASB finalisation code alongside other selected crime types, including harassment and criminal damage.</w:t>
      </w:r>
      <w:r w:rsidR="00D15DA6">
        <w:t xml:space="preserve"> </w:t>
      </w:r>
      <w:r w:rsidRPr="00F7780C">
        <w:t>It identifies repeat callers and</w:t>
      </w:r>
      <w:r w:rsidR="00D15DA6">
        <w:t xml:space="preserve"> repeat</w:t>
      </w:r>
      <w:r w:rsidRPr="00F7780C">
        <w:t xml:space="preserve"> locations for incidents that in isolation </w:t>
      </w:r>
      <w:r w:rsidR="00D15DA6">
        <w:t>may be a</w:t>
      </w:r>
      <w:r w:rsidR="004C0F30">
        <w:t xml:space="preserve">ssessed as </w:t>
      </w:r>
      <w:r w:rsidRPr="00F7780C">
        <w:t>low risk</w:t>
      </w:r>
      <w:r w:rsidR="004C0F30">
        <w:t xml:space="preserve">, to ensure that the victim receives the appropriate level of policing response </w:t>
      </w:r>
      <w:r w:rsidR="00BA161F">
        <w:t xml:space="preserve">to that risk. </w:t>
      </w:r>
    </w:p>
    <w:p w14:paraId="1DDF9F44" w14:textId="02DAF338" w:rsidR="00956069" w:rsidRPr="00D15DA6" w:rsidRDefault="00F7780C" w:rsidP="00F7780C">
      <w:r w:rsidRPr="00D15DA6">
        <w:t>C</w:t>
      </w:r>
      <w:r w:rsidR="00BA161F">
        <w:t>rime Data Integrity</w:t>
      </w:r>
      <w:r w:rsidRPr="00D15DA6">
        <w:t xml:space="preserve"> compliance checks are also completed, and errors rectified as part of the review.</w:t>
      </w:r>
    </w:p>
    <w:p w14:paraId="5A58BA6F" w14:textId="4878B9D9" w:rsidR="008A7199" w:rsidRPr="008A7199" w:rsidRDefault="008A7199" w:rsidP="00830634">
      <w:r w:rsidRPr="008A7199">
        <w:t>A risk assessment form is recorded electronically</w:t>
      </w:r>
      <w:r w:rsidR="00830634">
        <w:t xml:space="preserve">. </w:t>
      </w:r>
      <w:r w:rsidRPr="008A7199">
        <w:t xml:space="preserve">A </w:t>
      </w:r>
      <w:r w:rsidR="00830634" w:rsidRPr="00583DFF">
        <w:t xml:space="preserve">personal </w:t>
      </w:r>
      <w:r w:rsidRPr="008A7199">
        <w:t xml:space="preserve">Vulnerability Assessment is completed with the victim </w:t>
      </w:r>
      <w:r w:rsidR="00830634" w:rsidRPr="00583DFF">
        <w:t xml:space="preserve">where </w:t>
      </w:r>
      <w:r w:rsidR="00830634">
        <w:t xml:space="preserve">specific factors </w:t>
      </w:r>
      <w:r w:rsidR="001E7D73">
        <w:t xml:space="preserve">indicate greater </w:t>
      </w:r>
      <w:r w:rsidR="00830634" w:rsidRPr="00583DFF">
        <w:t>risk</w:t>
      </w:r>
      <w:r w:rsidR="001E7D73">
        <w:t xml:space="preserve">. The assessments </w:t>
      </w:r>
      <w:r w:rsidR="00830634">
        <w:t>inform</w:t>
      </w:r>
      <w:r w:rsidR="00C83CD1">
        <w:t xml:space="preserve"> </w:t>
      </w:r>
      <w:r w:rsidR="00830634">
        <w:t xml:space="preserve">the policing response. </w:t>
      </w:r>
      <w:r w:rsidR="00830634" w:rsidRPr="00583DFF">
        <w:t xml:space="preserve"> </w:t>
      </w:r>
    </w:p>
    <w:p w14:paraId="63F30746" w14:textId="67ED846D" w:rsidR="00956069" w:rsidRDefault="00830634" w:rsidP="00956069">
      <w:r>
        <w:t>I</w:t>
      </w:r>
      <w:r w:rsidR="008A7199" w:rsidRPr="008A7199">
        <w:t xml:space="preserve">ntervention plans, </w:t>
      </w:r>
      <w:r>
        <w:t xml:space="preserve">partnership </w:t>
      </w:r>
      <w:r w:rsidR="008A7199" w:rsidRPr="008A7199">
        <w:t xml:space="preserve">referrals and </w:t>
      </w:r>
      <w:r>
        <w:t xml:space="preserve">in serious cases, </w:t>
      </w:r>
      <w:r w:rsidR="008A7199" w:rsidRPr="008A7199">
        <w:t xml:space="preserve">mandatory case conferences </w:t>
      </w:r>
      <w:r>
        <w:t>are held according to the risk assessment. Going forward, West Yorkshire Police</w:t>
      </w:r>
      <w:r w:rsidR="00C83CD1">
        <w:t xml:space="preserve"> will</w:t>
      </w:r>
      <w:r>
        <w:t xml:space="preserve"> retain the risk assessments, and these are used to inform </w:t>
      </w:r>
      <w:r w:rsidR="00C83CD1">
        <w:t xml:space="preserve">risk assessments and </w:t>
      </w:r>
      <w:r>
        <w:t xml:space="preserve">decision making at the point at which the report is made. </w:t>
      </w:r>
    </w:p>
    <w:p w14:paraId="509C7954" w14:textId="4FB91D3D" w:rsidR="00956069" w:rsidRDefault="00956069" w:rsidP="00956069">
      <w:pPr>
        <w:rPr>
          <w:b/>
          <w:bCs/>
          <w:u w:val="single"/>
        </w:rPr>
      </w:pPr>
      <w:r>
        <w:rPr>
          <w:b/>
          <w:bCs/>
          <w:u w:val="single"/>
        </w:rPr>
        <w:t xml:space="preserve">Recommendation 4: </w:t>
      </w:r>
    </w:p>
    <w:p w14:paraId="58A8513F" w14:textId="77777777" w:rsidR="00956069" w:rsidRPr="00956069" w:rsidRDefault="00956069" w:rsidP="00956069">
      <w:pPr>
        <w:rPr>
          <w:b/>
          <w:bCs/>
          <w:u w:val="single"/>
        </w:rPr>
      </w:pPr>
      <w:r w:rsidRPr="00956069">
        <w:rPr>
          <w:b/>
          <w:bCs/>
          <w:u w:val="single"/>
        </w:rPr>
        <w:t>By 31 December 2024, forces should:</w:t>
      </w:r>
    </w:p>
    <w:p w14:paraId="4C41BDA5" w14:textId="77777777" w:rsidR="00956069" w:rsidRPr="00264472" w:rsidRDefault="00956069" w:rsidP="00956069">
      <w:pPr>
        <w:pStyle w:val="ListParagraph"/>
        <w:numPr>
          <w:ilvl w:val="0"/>
          <w:numId w:val="3"/>
        </w:numPr>
        <w:rPr>
          <w:b/>
          <w:bCs/>
          <w:u w:val="single"/>
        </w:rPr>
      </w:pPr>
      <w:r w:rsidRPr="00956069">
        <w:rPr>
          <w:b/>
          <w:bCs/>
          <w:u w:val="single"/>
        </w:rPr>
        <w:t>make sure all </w:t>
      </w:r>
      <w:hyperlink r:id="rId16" w:history="1">
        <w:r w:rsidRPr="00264472">
          <w:rPr>
            <w:rStyle w:val="Hyperlink"/>
            <w:b/>
            <w:bCs/>
            <w:color w:val="auto"/>
          </w:rPr>
          <w:t>antisocial behaviour</w:t>
        </w:r>
      </w:hyperlink>
      <w:r w:rsidRPr="00264472">
        <w:rPr>
          <w:b/>
          <w:bCs/>
          <w:u w:val="single"/>
        </w:rPr>
        <w:t> problem-solving plans fully specify the problem, contain sufficient detail, are effectively supervised; and</w:t>
      </w:r>
    </w:p>
    <w:p w14:paraId="11154207" w14:textId="77777777" w:rsidR="00956069" w:rsidRDefault="00956069" w:rsidP="00956069">
      <w:pPr>
        <w:pStyle w:val="ListParagraph"/>
        <w:numPr>
          <w:ilvl w:val="0"/>
          <w:numId w:val="3"/>
        </w:numPr>
        <w:rPr>
          <w:b/>
          <w:bCs/>
          <w:u w:val="single"/>
        </w:rPr>
      </w:pPr>
      <w:r w:rsidRPr="00264472">
        <w:rPr>
          <w:b/>
          <w:bCs/>
          <w:u w:val="single"/>
        </w:rPr>
        <w:t>evaluate all </w:t>
      </w:r>
      <w:hyperlink r:id="rId17" w:history="1">
        <w:r w:rsidRPr="00264472">
          <w:rPr>
            <w:rStyle w:val="Hyperlink"/>
            <w:b/>
            <w:bCs/>
            <w:color w:val="auto"/>
          </w:rPr>
          <w:t>antisocial behaviour</w:t>
        </w:r>
      </w:hyperlink>
      <w:r w:rsidRPr="00264472">
        <w:rPr>
          <w:b/>
          <w:bCs/>
          <w:u w:val="single"/>
        </w:rPr>
        <w:t> problem-solving plans for an outcome in line with </w:t>
      </w:r>
      <w:hyperlink r:id="rId18" w:history="1">
        <w:r w:rsidRPr="00264472">
          <w:rPr>
            <w:rStyle w:val="Hyperlink"/>
            <w:b/>
            <w:bCs/>
            <w:color w:val="auto"/>
          </w:rPr>
          <w:t>National Police Chiefs’ Council</w:t>
        </w:r>
      </w:hyperlink>
      <w:r w:rsidRPr="00956069">
        <w:rPr>
          <w:b/>
          <w:bCs/>
          <w:u w:val="single"/>
        </w:rPr>
        <w:t> Neighbourhood Policing Outcome and Performance Guidelines.</w:t>
      </w:r>
    </w:p>
    <w:p w14:paraId="28C16D24" w14:textId="5F6622C2" w:rsidR="00F22D5C" w:rsidRPr="00F22D5C" w:rsidRDefault="00453D87" w:rsidP="00264472">
      <w:pPr>
        <w:ind w:left="360"/>
      </w:pPr>
      <w:r>
        <w:t>The most recent P</w:t>
      </w:r>
      <w:r w:rsidR="00264472">
        <w:t>EEL</w:t>
      </w:r>
      <w:r>
        <w:t xml:space="preserve"> Inspection </w:t>
      </w:r>
      <w:r w:rsidR="000B4937">
        <w:t xml:space="preserve">identified </w:t>
      </w:r>
      <w:r w:rsidR="009D64FA">
        <w:t xml:space="preserve">the following </w:t>
      </w:r>
      <w:r w:rsidR="000B4937">
        <w:t>area for improvement</w:t>
      </w:r>
      <w:r w:rsidR="009D64FA">
        <w:t>: The force should i</w:t>
      </w:r>
      <w:r w:rsidR="00F22D5C" w:rsidRPr="00F22D5C">
        <w:t>mprove the quality and consistency of problem-solving plans.</w:t>
      </w:r>
    </w:p>
    <w:p w14:paraId="44C11689" w14:textId="3F2D521B" w:rsidR="00F22D5C" w:rsidRPr="00F22D5C" w:rsidRDefault="00F22D5C" w:rsidP="007D71AF">
      <w:pPr>
        <w:ind w:left="360"/>
      </w:pPr>
      <w:r w:rsidRPr="00F22D5C">
        <w:t xml:space="preserve">Problem-solving is a standing agenda item on the </w:t>
      </w:r>
      <w:r w:rsidR="001A1685">
        <w:t xml:space="preserve">force </w:t>
      </w:r>
      <w:r w:rsidRPr="00F22D5C">
        <w:t>Reassurance Board</w:t>
      </w:r>
      <w:r w:rsidR="001A1685">
        <w:t xml:space="preserve"> that is chaired by </w:t>
      </w:r>
      <w:r w:rsidR="0008560E">
        <w:t xml:space="preserve">an Assistant Chief Constable. </w:t>
      </w:r>
      <w:r w:rsidR="00D86B11">
        <w:t xml:space="preserve"> Regular a</w:t>
      </w:r>
      <w:r w:rsidRPr="00F22D5C">
        <w:t xml:space="preserve">udits </w:t>
      </w:r>
      <w:r w:rsidR="00D86B11">
        <w:t xml:space="preserve">are carried out by </w:t>
      </w:r>
      <w:r w:rsidR="00DF7395">
        <w:t>P</w:t>
      </w:r>
      <w:r w:rsidR="00D86B11" w:rsidRPr="009921CB">
        <w:t xml:space="preserve">erformance </w:t>
      </w:r>
      <w:r w:rsidR="00DF7395">
        <w:t>R</w:t>
      </w:r>
      <w:r w:rsidR="00D86B11" w:rsidRPr="009921CB">
        <w:t>eview</w:t>
      </w:r>
      <w:r w:rsidR="00EE524D">
        <w:t xml:space="preserve"> (</w:t>
      </w:r>
      <w:r w:rsidR="008E260F">
        <w:t>where performance information is collated in West Yorkshire Police</w:t>
      </w:r>
      <w:proofErr w:type="gramStart"/>
      <w:r w:rsidR="008E260F">
        <w:t>)</w:t>
      </w:r>
      <w:proofErr w:type="gramEnd"/>
      <w:r w:rsidR="00E61017">
        <w:t xml:space="preserve"> </w:t>
      </w:r>
      <w:r w:rsidR="008E260F">
        <w:t xml:space="preserve">and </w:t>
      </w:r>
      <w:r w:rsidR="00E61017">
        <w:t xml:space="preserve">the findings are </w:t>
      </w:r>
      <w:r w:rsidRPr="00F22D5C">
        <w:t xml:space="preserve">shared with </w:t>
      </w:r>
      <w:r w:rsidR="00E61017">
        <w:t xml:space="preserve">District </w:t>
      </w:r>
      <w:r w:rsidRPr="00F22D5C">
        <w:t>Commanders.</w:t>
      </w:r>
      <w:r w:rsidR="0098644C" w:rsidRPr="0098644C">
        <w:t xml:space="preserve"> </w:t>
      </w:r>
    </w:p>
    <w:p w14:paraId="4892AF90" w14:textId="0DC653C1" w:rsidR="00F22D5C" w:rsidRPr="00721B08" w:rsidRDefault="00115CB1" w:rsidP="00721B08">
      <w:pPr>
        <w:ind w:left="360"/>
      </w:pPr>
      <w:r>
        <w:t xml:space="preserve">West Yorkshire Police have seen improvements, particularly </w:t>
      </w:r>
      <w:proofErr w:type="gramStart"/>
      <w:r w:rsidR="00AD7D4D">
        <w:t xml:space="preserve">in </w:t>
      </w:r>
      <w:r w:rsidR="00F22D5C" w:rsidRPr="00F22D5C">
        <w:t xml:space="preserve">regard </w:t>
      </w:r>
      <w:r w:rsidR="00AD7D4D">
        <w:t>to</w:t>
      </w:r>
      <w:proofErr w:type="gramEnd"/>
      <w:r w:rsidR="00AD7D4D">
        <w:t xml:space="preserve"> </w:t>
      </w:r>
      <w:r w:rsidR="008C000D">
        <w:t>simplifying the process for</w:t>
      </w:r>
      <w:r w:rsidR="00AD7D4D">
        <w:t xml:space="preserve"> supervisory reviews</w:t>
      </w:r>
      <w:r w:rsidR="0006020E">
        <w:t>, however, many pro</w:t>
      </w:r>
      <w:r w:rsidR="0047645D">
        <w:t>blem</w:t>
      </w:r>
      <w:r w:rsidR="00D1706D">
        <w:t>-</w:t>
      </w:r>
      <w:r w:rsidR="0047645D">
        <w:t>solving</w:t>
      </w:r>
      <w:r w:rsidR="00F22D5C" w:rsidRPr="00F22D5C">
        <w:t xml:space="preserve"> plans lack detail and finalisation templates are not used.</w:t>
      </w:r>
      <w:r w:rsidR="00D1706D">
        <w:t xml:space="preserve"> </w:t>
      </w:r>
      <w:r w:rsidR="00C63132">
        <w:t xml:space="preserve">The force is now using enhanced templates that prompt greater detail and structure when plans are being developed and </w:t>
      </w:r>
      <w:r w:rsidR="0098644C">
        <w:t xml:space="preserve">resourced. </w:t>
      </w:r>
      <w:r w:rsidR="00F22D5C" w:rsidRPr="00F22D5C">
        <w:t>Phase 2 of the PSO Power BI app will allow this information to feed into the Neighbourhood Policing Performance and Outcomes Framework</w:t>
      </w:r>
      <w:r w:rsidR="008E2058">
        <w:t>. This will</w:t>
      </w:r>
      <w:r w:rsidR="006F13C0">
        <w:t xml:space="preserve"> provide</w:t>
      </w:r>
      <w:r w:rsidR="00B94EBC">
        <w:t xml:space="preserve"> </w:t>
      </w:r>
      <w:r w:rsidR="008E2058">
        <w:t xml:space="preserve">for a greater </w:t>
      </w:r>
      <w:r w:rsidR="00B94EBC">
        <w:t xml:space="preserve">opportunity to review and </w:t>
      </w:r>
      <w:r w:rsidR="00FD5BB9">
        <w:t>Problem</w:t>
      </w:r>
      <w:r w:rsidR="007D71AF">
        <w:t>-</w:t>
      </w:r>
      <w:r w:rsidR="00FD5BB9">
        <w:t>Solving plans and greater accountability at all levels</w:t>
      </w:r>
      <w:r w:rsidR="007D71AF">
        <w:t xml:space="preserve"> of the service. </w:t>
      </w:r>
      <w:r w:rsidR="00FD5BB9">
        <w:t xml:space="preserve"> Above all a better service for victims</w:t>
      </w:r>
      <w:r w:rsidR="007D71AF">
        <w:t xml:space="preserve">. </w:t>
      </w:r>
    </w:p>
    <w:p w14:paraId="6ECC39B9" w14:textId="612B8D06" w:rsidR="00011595" w:rsidRDefault="4CC056B5" w:rsidP="00956069">
      <w:pPr>
        <w:rPr>
          <w:b/>
          <w:bCs/>
          <w:u w:val="single"/>
        </w:rPr>
      </w:pPr>
      <w:r w:rsidRPr="69CE35EA">
        <w:rPr>
          <w:b/>
          <w:bCs/>
          <w:u w:val="single"/>
        </w:rPr>
        <w:t>Recommendation 8: By 30 September 2025, forces should give all neighbourhood policing teams </w:t>
      </w:r>
      <w:hyperlink r:id="rId19">
        <w:r w:rsidRPr="69CE35EA">
          <w:rPr>
            <w:rStyle w:val="Hyperlink"/>
            <w:b/>
            <w:bCs/>
            <w:color w:val="auto"/>
          </w:rPr>
          <w:t>antisocial behaviour</w:t>
        </w:r>
      </w:hyperlink>
      <w:r w:rsidRPr="69CE35EA">
        <w:rPr>
          <w:b/>
          <w:bCs/>
          <w:u w:val="single"/>
        </w:rPr>
        <w:t> training that makes best use of the </w:t>
      </w:r>
      <w:hyperlink r:id="rId20">
        <w:r w:rsidRPr="69CE35EA">
          <w:rPr>
            <w:rStyle w:val="Hyperlink"/>
            <w:b/>
            <w:bCs/>
            <w:color w:val="auto"/>
          </w:rPr>
          <w:t>College of Policing</w:t>
        </w:r>
      </w:hyperlink>
      <w:r w:rsidRPr="69CE35EA">
        <w:rPr>
          <w:b/>
          <w:bCs/>
          <w:u w:val="single"/>
        </w:rPr>
        <w:t>’s </w:t>
      </w:r>
      <w:hyperlink r:id="rId21">
        <w:r w:rsidRPr="69CE35EA">
          <w:rPr>
            <w:rStyle w:val="Hyperlink"/>
            <w:b/>
            <w:bCs/>
            <w:color w:val="auto"/>
          </w:rPr>
          <w:t>antisocial behaviour</w:t>
        </w:r>
      </w:hyperlink>
      <w:r w:rsidRPr="69CE35EA">
        <w:rPr>
          <w:b/>
          <w:bCs/>
          <w:u w:val="single"/>
        </w:rPr>
        <w:t> guidance and resources.</w:t>
      </w:r>
    </w:p>
    <w:p w14:paraId="7114CB89" w14:textId="532BF02D" w:rsidR="00011595" w:rsidRPr="00011595" w:rsidRDefault="00011595" w:rsidP="00011595">
      <w:r w:rsidRPr="00011595">
        <w:t>The Skills for Justice Level 3 Understanding Neighbourhoods Course has been replaced by the College of Policing Neighbourhood Pathway Course</w:t>
      </w:r>
      <w:r w:rsidR="00DE4FBE">
        <w:t>.</w:t>
      </w:r>
      <w:r w:rsidRPr="00011595">
        <w:t xml:space="preserve"> 980 officers have completed Skills for Justice with an ASB module aligned to the College of Policing requirements.</w:t>
      </w:r>
    </w:p>
    <w:p w14:paraId="45D12A6D" w14:textId="23B2426A" w:rsidR="00011595" w:rsidRPr="00011595" w:rsidRDefault="00DC3A45" w:rsidP="00011595">
      <w:r>
        <w:lastRenderedPageBreak/>
        <w:t xml:space="preserve">I am pleased that </w:t>
      </w:r>
      <w:r w:rsidR="00011595" w:rsidRPr="00011595">
        <w:t xml:space="preserve">West Yorkshire </w:t>
      </w:r>
      <w:r>
        <w:t xml:space="preserve">Police </w:t>
      </w:r>
      <w:r w:rsidR="00011595" w:rsidRPr="00011595">
        <w:t>ha</w:t>
      </w:r>
      <w:r>
        <w:t>ve</w:t>
      </w:r>
      <w:r w:rsidR="00011595" w:rsidRPr="00011595">
        <w:t xml:space="preserve"> been selected as one of 11 forces to pilot the new Neighbourhood Pathway Course </w:t>
      </w:r>
      <w:r>
        <w:t xml:space="preserve">that is now going to be rolled out nationally. </w:t>
      </w:r>
      <w:r w:rsidR="00011595" w:rsidRPr="00011595">
        <w:t xml:space="preserve"> </w:t>
      </w:r>
      <w:r>
        <w:t>T</w:t>
      </w:r>
      <w:r w:rsidR="00011595" w:rsidRPr="00011595">
        <w:t>he full module on A</w:t>
      </w:r>
      <w:r>
        <w:t>nti-Social Behaviour</w:t>
      </w:r>
      <w:r w:rsidR="00011595" w:rsidRPr="00011595">
        <w:t xml:space="preserve"> is aligned to the </w:t>
      </w:r>
      <w:r w:rsidR="00DE4FBE">
        <w:t xml:space="preserve">College of Policing </w:t>
      </w:r>
      <w:r w:rsidR="00011595" w:rsidRPr="00011595">
        <w:t>guidance in both part 1 and 2 of the course.</w:t>
      </w:r>
    </w:p>
    <w:p w14:paraId="7FE6E932" w14:textId="2191C92D" w:rsidR="00011595" w:rsidRDefault="00011595" w:rsidP="00011595">
      <w:r w:rsidRPr="00011595">
        <w:t>A</w:t>
      </w:r>
      <w:r w:rsidR="00445FC7">
        <w:t xml:space="preserve">nti-social Behaviour </w:t>
      </w:r>
      <w:r w:rsidRPr="00011595">
        <w:t xml:space="preserve">will form part of the training delivered on the </w:t>
      </w:r>
      <w:r w:rsidR="002760C9">
        <w:t>new</w:t>
      </w:r>
      <w:r w:rsidRPr="00011595">
        <w:t xml:space="preserve"> </w:t>
      </w:r>
      <w:r w:rsidR="00AD03BC">
        <w:t xml:space="preserve">mandatory </w:t>
      </w:r>
      <w:r w:rsidRPr="00011595">
        <w:t>N</w:t>
      </w:r>
      <w:r w:rsidR="002760C9">
        <w:t xml:space="preserve">eighbourhood Policing </w:t>
      </w:r>
      <w:r w:rsidRPr="00011595">
        <w:t xml:space="preserve">training days </w:t>
      </w:r>
      <w:r w:rsidR="002760C9">
        <w:t xml:space="preserve">that will </w:t>
      </w:r>
      <w:r w:rsidRPr="00011595">
        <w:t>commence mid-January 2025.</w:t>
      </w:r>
      <w:r w:rsidR="002760C9">
        <w:t xml:space="preserve"> </w:t>
      </w:r>
      <w:r w:rsidR="002F3157">
        <w:t xml:space="preserve">This is an important step in placing Neighbourhood Policing as central to </w:t>
      </w:r>
      <w:r w:rsidR="00E70FB0">
        <w:t xml:space="preserve">the delivery of a quality service to the communities of West Yorkshire </w:t>
      </w:r>
      <w:r w:rsidR="00FD2981">
        <w:t xml:space="preserve">and I hope that it can be extended to include </w:t>
      </w:r>
      <w:r w:rsidRPr="00011595">
        <w:t xml:space="preserve">Patrol </w:t>
      </w:r>
      <w:r w:rsidR="001C772D">
        <w:t xml:space="preserve">staff that are engaged on immediate </w:t>
      </w:r>
      <w:r w:rsidR="0071069D">
        <w:t xml:space="preserve">and more urgent </w:t>
      </w:r>
      <w:r w:rsidR="00444E03">
        <w:t>matters, p</w:t>
      </w:r>
      <w:r w:rsidR="003D2899">
        <w:t>otentially</w:t>
      </w:r>
      <w:r w:rsidR="00444E03">
        <w:t xml:space="preserve"> where risk </w:t>
      </w:r>
      <w:r w:rsidR="003D2899">
        <w:t xml:space="preserve">from Anti-social behaviour criminality to </w:t>
      </w:r>
      <w:r w:rsidR="00444E03">
        <w:t>victim is greatest</w:t>
      </w:r>
      <w:r w:rsidR="003D2899">
        <w:t>.</w:t>
      </w:r>
      <w:r w:rsidR="001C772D">
        <w:t xml:space="preserve"> </w:t>
      </w:r>
    </w:p>
    <w:p w14:paraId="32C7E233" w14:textId="25B22042" w:rsidR="00D408D5" w:rsidRPr="00D408D5" w:rsidRDefault="00D408D5" w:rsidP="00D408D5">
      <w:r w:rsidRPr="00D408D5">
        <w:t>The charity ASB Help are to deliver training on Civil Order/Case Reviews to both NPT and Patrol Officers. This is funded by the Violence Reduction Partnership.</w:t>
      </w:r>
      <w:r>
        <w:t xml:space="preserve"> The charity </w:t>
      </w:r>
      <w:r w:rsidR="005176C5">
        <w:t>provides</w:t>
      </w:r>
      <w:r>
        <w:t xml:space="preserve"> advice and support to victims of ASB and sit on the ASB Strategic Board. </w:t>
      </w:r>
    </w:p>
    <w:p w14:paraId="1A3B3AA3" w14:textId="17597ABE" w:rsidR="004541CD" w:rsidRPr="00011595" w:rsidRDefault="004541CD" w:rsidP="00011595"/>
    <w:sectPr w:rsidR="004541CD" w:rsidRPr="00011595">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14393" w14:textId="77777777" w:rsidR="00605E89" w:rsidRDefault="00605E89" w:rsidP="00956069">
      <w:pPr>
        <w:spacing w:after="0" w:line="240" w:lineRule="auto"/>
      </w:pPr>
      <w:r>
        <w:separator/>
      </w:r>
    </w:p>
  </w:endnote>
  <w:endnote w:type="continuationSeparator" w:id="0">
    <w:p w14:paraId="64CABEBE" w14:textId="77777777" w:rsidR="00605E89" w:rsidRDefault="00605E89" w:rsidP="00956069">
      <w:pPr>
        <w:spacing w:after="0" w:line="240" w:lineRule="auto"/>
      </w:pPr>
      <w:r>
        <w:continuationSeparator/>
      </w:r>
    </w:p>
  </w:endnote>
  <w:endnote w:type="continuationNotice" w:id="1">
    <w:p w14:paraId="30B7B21A" w14:textId="77777777" w:rsidR="00605E89" w:rsidRDefault="00605E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7C5D2" w14:textId="77777777" w:rsidR="00605E89" w:rsidRDefault="00605E89" w:rsidP="00956069">
      <w:pPr>
        <w:spacing w:after="0" w:line="240" w:lineRule="auto"/>
      </w:pPr>
      <w:r>
        <w:separator/>
      </w:r>
    </w:p>
  </w:footnote>
  <w:footnote w:type="continuationSeparator" w:id="0">
    <w:p w14:paraId="52CCD00A" w14:textId="77777777" w:rsidR="00605E89" w:rsidRDefault="00605E89" w:rsidP="00956069">
      <w:pPr>
        <w:spacing w:after="0" w:line="240" w:lineRule="auto"/>
      </w:pPr>
      <w:r>
        <w:continuationSeparator/>
      </w:r>
    </w:p>
  </w:footnote>
  <w:footnote w:type="continuationNotice" w:id="1">
    <w:p w14:paraId="78F3383D" w14:textId="77777777" w:rsidR="00605E89" w:rsidRDefault="00605E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CF9DF" w14:textId="68BE46EF" w:rsidR="00956069" w:rsidRDefault="00956069">
    <w:pPr>
      <w:pStyle w:val="Header"/>
    </w:pPr>
    <w:r>
      <w:rPr>
        <w:noProof/>
      </w:rPr>
      <w:drawing>
        <wp:anchor distT="0" distB="0" distL="114300" distR="114300" simplePos="0" relativeHeight="251658240" behindDoc="0" locked="0" layoutInCell="1" allowOverlap="1" wp14:anchorId="164C5385" wp14:editId="29DA78A0">
          <wp:simplePos x="0" y="0"/>
          <wp:positionH relativeFrom="margin">
            <wp:posOffset>-723900</wp:posOffset>
          </wp:positionH>
          <wp:positionV relativeFrom="paragraph">
            <wp:posOffset>-226060</wp:posOffset>
          </wp:positionV>
          <wp:extent cx="2273300" cy="692150"/>
          <wp:effectExtent l="0" t="0" r="0" b="0"/>
          <wp:wrapNone/>
          <wp:docPr id="1903330479" name="Picture 1" descr="A logo for a police depart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330479" name="Picture 1" descr="A logo for a police department&#10;&#10;Description automatically generated"/>
                  <pic:cNvPicPr/>
                </pic:nvPicPr>
                <pic:blipFill rotWithShape="1">
                  <a:blip r:embed="rId1">
                    <a:extLst>
                      <a:ext uri="{28A0092B-C50C-407E-A947-70E740481C1C}">
                        <a14:useLocalDpi xmlns:a14="http://schemas.microsoft.com/office/drawing/2010/main" val="0"/>
                      </a:ext>
                    </a:extLst>
                  </a:blip>
                  <a:srcRect l="7641" t="18753" r="6827" b="21084"/>
                  <a:stretch/>
                </pic:blipFill>
                <pic:spPr bwMode="auto">
                  <a:xfrm>
                    <a:off x="0" y="0"/>
                    <a:ext cx="2273300" cy="692150"/>
                  </a:xfrm>
                  <a:prstGeom prst="rect">
                    <a:avLst/>
                  </a:prstGeom>
                  <a:ln>
                    <a:noFill/>
                  </a:ln>
                  <a:extLst>
                    <a:ext uri="{53640926-AAD7-44D8-BBD7-CCE9431645EC}">
                      <a14:shadowObscured xmlns:a14="http://schemas.microsoft.com/office/drawing/2010/main"/>
                    </a:ext>
                  </a:extLst>
                </pic:spPr>
              </pic:pic>
            </a:graphicData>
          </a:graphic>
        </wp:anchor>
      </w:drawing>
    </w:r>
  </w:p>
  <w:p w14:paraId="2B238383" w14:textId="66B43176" w:rsidR="00956069" w:rsidRDefault="00C95E64" w:rsidP="00956069">
    <w:pPr>
      <w:pStyle w:val="Header"/>
      <w:tabs>
        <w:tab w:val="clear" w:pos="4513"/>
        <w:tab w:val="clear" w:pos="9026"/>
        <w:tab w:val="left" w:pos="5970"/>
      </w:tabs>
    </w:pPr>
    <w:r w:rsidRPr="00956069">
      <w:rPr>
        <w:noProof/>
        <w:color w:val="000000" w:themeColor="text1"/>
      </w:rPr>
      <mc:AlternateContent>
        <mc:Choice Requires="wps">
          <w:drawing>
            <wp:anchor distT="0" distB="0" distL="114300" distR="114300" simplePos="0" relativeHeight="251658241" behindDoc="0" locked="0" layoutInCell="1" allowOverlap="1" wp14:anchorId="35CFEBC7" wp14:editId="2ABD2D2E">
              <wp:simplePos x="0" y="0"/>
              <wp:positionH relativeFrom="column">
                <wp:posOffset>-132242</wp:posOffset>
              </wp:positionH>
              <wp:positionV relativeFrom="paragraph">
                <wp:posOffset>238302</wp:posOffset>
              </wp:positionV>
              <wp:extent cx="6257925" cy="0"/>
              <wp:effectExtent l="0" t="0" r="0" b="0"/>
              <wp:wrapNone/>
              <wp:docPr id="356652165" name="Straight Connector 1"/>
              <wp:cNvGraphicFramePr/>
              <a:graphic xmlns:a="http://schemas.openxmlformats.org/drawingml/2006/main">
                <a:graphicData uri="http://schemas.microsoft.com/office/word/2010/wordprocessingShape">
                  <wps:wsp>
                    <wps:cNvCnPr/>
                    <wps:spPr>
                      <a:xfrm>
                        <a:off x="0" y="0"/>
                        <a:ext cx="6257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1"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156082 [3204]" strokeweight=".5pt" from="-10.4pt,18.75pt" to="482.35pt,18.75pt" w14:anchorId="397CAB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">
              <v:stroke joinstyle="miter"/>
            </v:line>
          </w:pict>
        </mc:Fallback>
      </mc:AlternateContent>
    </w:r>
    <w:r w:rsidR="00956069">
      <w:tab/>
    </w:r>
  </w:p>
</w:hdr>
</file>

<file path=word/intelligence2.xml><?xml version="1.0" encoding="utf-8"?>
<int2:intelligence xmlns:int2="http://schemas.microsoft.com/office/intelligence/2020/intelligence" xmlns:oel="http://schemas.microsoft.com/office/2019/extlst">
  <int2:observations>
    <int2:bookmark int2:bookmarkName="_Int_L6n1GQEt" int2:invalidationBookmarkName="" int2:hashCode="Ty+xQcEv9maUoI" int2:id="yeYZEydS">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B2EA9"/>
    <w:multiLevelType w:val="hybridMultilevel"/>
    <w:tmpl w:val="97063F86"/>
    <w:lvl w:ilvl="0" w:tplc="D6D408F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F17C3"/>
    <w:multiLevelType w:val="hybridMultilevel"/>
    <w:tmpl w:val="B2EEC8DC"/>
    <w:lvl w:ilvl="0" w:tplc="331C49F6">
      <w:start w:val="1"/>
      <w:numFmt w:val="bullet"/>
      <w:lvlText w:val="•"/>
      <w:lvlJc w:val="left"/>
      <w:pPr>
        <w:tabs>
          <w:tab w:val="num" w:pos="720"/>
        </w:tabs>
        <w:ind w:left="720" w:hanging="360"/>
      </w:pPr>
      <w:rPr>
        <w:rFonts w:ascii="Times New Roman" w:hAnsi="Times New Roman" w:hint="default"/>
      </w:rPr>
    </w:lvl>
    <w:lvl w:ilvl="1" w:tplc="CF34A934" w:tentative="1">
      <w:start w:val="1"/>
      <w:numFmt w:val="bullet"/>
      <w:lvlText w:val="•"/>
      <w:lvlJc w:val="left"/>
      <w:pPr>
        <w:tabs>
          <w:tab w:val="num" w:pos="1440"/>
        </w:tabs>
        <w:ind w:left="1440" w:hanging="360"/>
      </w:pPr>
      <w:rPr>
        <w:rFonts w:ascii="Times New Roman" w:hAnsi="Times New Roman" w:hint="default"/>
      </w:rPr>
    </w:lvl>
    <w:lvl w:ilvl="2" w:tplc="A1AA993C" w:tentative="1">
      <w:start w:val="1"/>
      <w:numFmt w:val="bullet"/>
      <w:lvlText w:val="•"/>
      <w:lvlJc w:val="left"/>
      <w:pPr>
        <w:tabs>
          <w:tab w:val="num" w:pos="2160"/>
        </w:tabs>
        <w:ind w:left="2160" w:hanging="360"/>
      </w:pPr>
      <w:rPr>
        <w:rFonts w:ascii="Times New Roman" w:hAnsi="Times New Roman" w:hint="default"/>
      </w:rPr>
    </w:lvl>
    <w:lvl w:ilvl="3" w:tplc="0DC452A6" w:tentative="1">
      <w:start w:val="1"/>
      <w:numFmt w:val="bullet"/>
      <w:lvlText w:val="•"/>
      <w:lvlJc w:val="left"/>
      <w:pPr>
        <w:tabs>
          <w:tab w:val="num" w:pos="2880"/>
        </w:tabs>
        <w:ind w:left="2880" w:hanging="360"/>
      </w:pPr>
      <w:rPr>
        <w:rFonts w:ascii="Times New Roman" w:hAnsi="Times New Roman" w:hint="default"/>
      </w:rPr>
    </w:lvl>
    <w:lvl w:ilvl="4" w:tplc="061A8BA2" w:tentative="1">
      <w:start w:val="1"/>
      <w:numFmt w:val="bullet"/>
      <w:lvlText w:val="•"/>
      <w:lvlJc w:val="left"/>
      <w:pPr>
        <w:tabs>
          <w:tab w:val="num" w:pos="3600"/>
        </w:tabs>
        <w:ind w:left="3600" w:hanging="360"/>
      </w:pPr>
      <w:rPr>
        <w:rFonts w:ascii="Times New Roman" w:hAnsi="Times New Roman" w:hint="default"/>
      </w:rPr>
    </w:lvl>
    <w:lvl w:ilvl="5" w:tplc="27F8D268" w:tentative="1">
      <w:start w:val="1"/>
      <w:numFmt w:val="bullet"/>
      <w:lvlText w:val="•"/>
      <w:lvlJc w:val="left"/>
      <w:pPr>
        <w:tabs>
          <w:tab w:val="num" w:pos="4320"/>
        </w:tabs>
        <w:ind w:left="4320" w:hanging="360"/>
      </w:pPr>
      <w:rPr>
        <w:rFonts w:ascii="Times New Roman" w:hAnsi="Times New Roman" w:hint="default"/>
      </w:rPr>
    </w:lvl>
    <w:lvl w:ilvl="6" w:tplc="602630FE" w:tentative="1">
      <w:start w:val="1"/>
      <w:numFmt w:val="bullet"/>
      <w:lvlText w:val="•"/>
      <w:lvlJc w:val="left"/>
      <w:pPr>
        <w:tabs>
          <w:tab w:val="num" w:pos="5040"/>
        </w:tabs>
        <w:ind w:left="5040" w:hanging="360"/>
      </w:pPr>
      <w:rPr>
        <w:rFonts w:ascii="Times New Roman" w:hAnsi="Times New Roman" w:hint="default"/>
      </w:rPr>
    </w:lvl>
    <w:lvl w:ilvl="7" w:tplc="FE48A6B4" w:tentative="1">
      <w:start w:val="1"/>
      <w:numFmt w:val="bullet"/>
      <w:lvlText w:val="•"/>
      <w:lvlJc w:val="left"/>
      <w:pPr>
        <w:tabs>
          <w:tab w:val="num" w:pos="5760"/>
        </w:tabs>
        <w:ind w:left="5760" w:hanging="360"/>
      </w:pPr>
      <w:rPr>
        <w:rFonts w:ascii="Times New Roman" w:hAnsi="Times New Roman" w:hint="default"/>
      </w:rPr>
    </w:lvl>
    <w:lvl w:ilvl="8" w:tplc="D45A333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5616160"/>
    <w:multiLevelType w:val="hybridMultilevel"/>
    <w:tmpl w:val="C5863518"/>
    <w:lvl w:ilvl="0" w:tplc="4B8A583E">
      <w:start w:val="1"/>
      <w:numFmt w:val="bullet"/>
      <w:lvlText w:val="•"/>
      <w:lvlJc w:val="left"/>
      <w:pPr>
        <w:tabs>
          <w:tab w:val="num" w:pos="720"/>
        </w:tabs>
        <w:ind w:left="720" w:hanging="360"/>
      </w:pPr>
      <w:rPr>
        <w:rFonts w:ascii="Times New Roman" w:hAnsi="Times New Roman" w:hint="default"/>
      </w:rPr>
    </w:lvl>
    <w:lvl w:ilvl="1" w:tplc="A1D4EF9C" w:tentative="1">
      <w:start w:val="1"/>
      <w:numFmt w:val="bullet"/>
      <w:lvlText w:val="•"/>
      <w:lvlJc w:val="left"/>
      <w:pPr>
        <w:tabs>
          <w:tab w:val="num" w:pos="1440"/>
        </w:tabs>
        <w:ind w:left="1440" w:hanging="360"/>
      </w:pPr>
      <w:rPr>
        <w:rFonts w:ascii="Times New Roman" w:hAnsi="Times New Roman" w:hint="default"/>
      </w:rPr>
    </w:lvl>
    <w:lvl w:ilvl="2" w:tplc="D534DC8E" w:tentative="1">
      <w:start w:val="1"/>
      <w:numFmt w:val="bullet"/>
      <w:lvlText w:val="•"/>
      <w:lvlJc w:val="left"/>
      <w:pPr>
        <w:tabs>
          <w:tab w:val="num" w:pos="2160"/>
        </w:tabs>
        <w:ind w:left="2160" w:hanging="360"/>
      </w:pPr>
      <w:rPr>
        <w:rFonts w:ascii="Times New Roman" w:hAnsi="Times New Roman" w:hint="default"/>
      </w:rPr>
    </w:lvl>
    <w:lvl w:ilvl="3" w:tplc="F548526E" w:tentative="1">
      <w:start w:val="1"/>
      <w:numFmt w:val="bullet"/>
      <w:lvlText w:val="•"/>
      <w:lvlJc w:val="left"/>
      <w:pPr>
        <w:tabs>
          <w:tab w:val="num" w:pos="2880"/>
        </w:tabs>
        <w:ind w:left="2880" w:hanging="360"/>
      </w:pPr>
      <w:rPr>
        <w:rFonts w:ascii="Times New Roman" w:hAnsi="Times New Roman" w:hint="default"/>
      </w:rPr>
    </w:lvl>
    <w:lvl w:ilvl="4" w:tplc="953A77D8" w:tentative="1">
      <w:start w:val="1"/>
      <w:numFmt w:val="bullet"/>
      <w:lvlText w:val="•"/>
      <w:lvlJc w:val="left"/>
      <w:pPr>
        <w:tabs>
          <w:tab w:val="num" w:pos="3600"/>
        </w:tabs>
        <w:ind w:left="3600" w:hanging="360"/>
      </w:pPr>
      <w:rPr>
        <w:rFonts w:ascii="Times New Roman" w:hAnsi="Times New Roman" w:hint="default"/>
      </w:rPr>
    </w:lvl>
    <w:lvl w:ilvl="5" w:tplc="02F4B6D0" w:tentative="1">
      <w:start w:val="1"/>
      <w:numFmt w:val="bullet"/>
      <w:lvlText w:val="•"/>
      <w:lvlJc w:val="left"/>
      <w:pPr>
        <w:tabs>
          <w:tab w:val="num" w:pos="4320"/>
        </w:tabs>
        <w:ind w:left="4320" w:hanging="360"/>
      </w:pPr>
      <w:rPr>
        <w:rFonts w:ascii="Times New Roman" w:hAnsi="Times New Roman" w:hint="default"/>
      </w:rPr>
    </w:lvl>
    <w:lvl w:ilvl="6" w:tplc="E17E2EE8" w:tentative="1">
      <w:start w:val="1"/>
      <w:numFmt w:val="bullet"/>
      <w:lvlText w:val="•"/>
      <w:lvlJc w:val="left"/>
      <w:pPr>
        <w:tabs>
          <w:tab w:val="num" w:pos="5040"/>
        </w:tabs>
        <w:ind w:left="5040" w:hanging="360"/>
      </w:pPr>
      <w:rPr>
        <w:rFonts w:ascii="Times New Roman" w:hAnsi="Times New Roman" w:hint="default"/>
      </w:rPr>
    </w:lvl>
    <w:lvl w:ilvl="7" w:tplc="C12E7A30" w:tentative="1">
      <w:start w:val="1"/>
      <w:numFmt w:val="bullet"/>
      <w:lvlText w:val="•"/>
      <w:lvlJc w:val="left"/>
      <w:pPr>
        <w:tabs>
          <w:tab w:val="num" w:pos="5760"/>
        </w:tabs>
        <w:ind w:left="5760" w:hanging="360"/>
      </w:pPr>
      <w:rPr>
        <w:rFonts w:ascii="Times New Roman" w:hAnsi="Times New Roman" w:hint="default"/>
      </w:rPr>
    </w:lvl>
    <w:lvl w:ilvl="8" w:tplc="F184F82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13F0526"/>
    <w:multiLevelType w:val="hybridMultilevel"/>
    <w:tmpl w:val="83D61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DF4EC2"/>
    <w:multiLevelType w:val="hybridMultilevel"/>
    <w:tmpl w:val="F28459BC"/>
    <w:lvl w:ilvl="0" w:tplc="E572F8BE">
      <w:start w:val="1"/>
      <w:numFmt w:val="bullet"/>
      <w:lvlText w:val="·"/>
      <w:lvlJc w:val="left"/>
      <w:pPr>
        <w:ind w:left="720" w:hanging="360"/>
      </w:pPr>
      <w:rPr>
        <w:rFonts w:ascii="Symbol" w:hAnsi="Symbol" w:hint="default"/>
      </w:rPr>
    </w:lvl>
    <w:lvl w:ilvl="1" w:tplc="2B00F6DC">
      <w:start w:val="1"/>
      <w:numFmt w:val="bullet"/>
      <w:lvlText w:val="o"/>
      <w:lvlJc w:val="left"/>
      <w:pPr>
        <w:ind w:left="1440" w:hanging="360"/>
      </w:pPr>
      <w:rPr>
        <w:rFonts w:ascii="Courier New" w:hAnsi="Courier New" w:hint="default"/>
      </w:rPr>
    </w:lvl>
    <w:lvl w:ilvl="2" w:tplc="10B6540E">
      <w:start w:val="1"/>
      <w:numFmt w:val="bullet"/>
      <w:lvlText w:val=""/>
      <w:lvlJc w:val="left"/>
      <w:pPr>
        <w:ind w:left="2160" w:hanging="360"/>
      </w:pPr>
      <w:rPr>
        <w:rFonts w:ascii="Wingdings" w:hAnsi="Wingdings" w:hint="default"/>
      </w:rPr>
    </w:lvl>
    <w:lvl w:ilvl="3" w:tplc="33AC983A">
      <w:start w:val="1"/>
      <w:numFmt w:val="bullet"/>
      <w:lvlText w:val=""/>
      <w:lvlJc w:val="left"/>
      <w:pPr>
        <w:ind w:left="2880" w:hanging="360"/>
      </w:pPr>
      <w:rPr>
        <w:rFonts w:ascii="Symbol" w:hAnsi="Symbol" w:hint="default"/>
      </w:rPr>
    </w:lvl>
    <w:lvl w:ilvl="4" w:tplc="57469CDE">
      <w:start w:val="1"/>
      <w:numFmt w:val="bullet"/>
      <w:lvlText w:val="o"/>
      <w:lvlJc w:val="left"/>
      <w:pPr>
        <w:ind w:left="3600" w:hanging="360"/>
      </w:pPr>
      <w:rPr>
        <w:rFonts w:ascii="Courier New" w:hAnsi="Courier New" w:hint="default"/>
      </w:rPr>
    </w:lvl>
    <w:lvl w:ilvl="5" w:tplc="68341C42">
      <w:start w:val="1"/>
      <w:numFmt w:val="bullet"/>
      <w:lvlText w:val=""/>
      <w:lvlJc w:val="left"/>
      <w:pPr>
        <w:ind w:left="4320" w:hanging="360"/>
      </w:pPr>
      <w:rPr>
        <w:rFonts w:ascii="Wingdings" w:hAnsi="Wingdings" w:hint="default"/>
      </w:rPr>
    </w:lvl>
    <w:lvl w:ilvl="6" w:tplc="6A969CB8">
      <w:start w:val="1"/>
      <w:numFmt w:val="bullet"/>
      <w:lvlText w:val=""/>
      <w:lvlJc w:val="left"/>
      <w:pPr>
        <w:ind w:left="5040" w:hanging="360"/>
      </w:pPr>
      <w:rPr>
        <w:rFonts w:ascii="Symbol" w:hAnsi="Symbol" w:hint="default"/>
      </w:rPr>
    </w:lvl>
    <w:lvl w:ilvl="7" w:tplc="E9E20AAA">
      <w:start w:val="1"/>
      <w:numFmt w:val="bullet"/>
      <w:lvlText w:val="o"/>
      <w:lvlJc w:val="left"/>
      <w:pPr>
        <w:ind w:left="5760" w:hanging="360"/>
      </w:pPr>
      <w:rPr>
        <w:rFonts w:ascii="Courier New" w:hAnsi="Courier New" w:hint="default"/>
      </w:rPr>
    </w:lvl>
    <w:lvl w:ilvl="8" w:tplc="8820C4F4">
      <w:start w:val="1"/>
      <w:numFmt w:val="bullet"/>
      <w:lvlText w:val=""/>
      <w:lvlJc w:val="left"/>
      <w:pPr>
        <w:ind w:left="6480" w:hanging="360"/>
      </w:pPr>
      <w:rPr>
        <w:rFonts w:ascii="Wingdings" w:hAnsi="Wingdings" w:hint="default"/>
      </w:rPr>
    </w:lvl>
  </w:abstractNum>
  <w:abstractNum w:abstractNumId="5" w15:restartNumberingAfterBreak="0">
    <w:nsid w:val="556A0E82"/>
    <w:multiLevelType w:val="hybridMultilevel"/>
    <w:tmpl w:val="A214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4139A0"/>
    <w:multiLevelType w:val="hybridMultilevel"/>
    <w:tmpl w:val="F484FB88"/>
    <w:lvl w:ilvl="0" w:tplc="5268D0B8">
      <w:start w:val="1"/>
      <w:numFmt w:val="bullet"/>
      <w:lvlText w:val="•"/>
      <w:lvlJc w:val="left"/>
      <w:pPr>
        <w:tabs>
          <w:tab w:val="num" w:pos="720"/>
        </w:tabs>
        <w:ind w:left="720" w:hanging="360"/>
      </w:pPr>
      <w:rPr>
        <w:rFonts w:ascii="Times New Roman" w:hAnsi="Times New Roman" w:hint="default"/>
      </w:rPr>
    </w:lvl>
    <w:lvl w:ilvl="1" w:tplc="9D542A4C" w:tentative="1">
      <w:start w:val="1"/>
      <w:numFmt w:val="bullet"/>
      <w:lvlText w:val="•"/>
      <w:lvlJc w:val="left"/>
      <w:pPr>
        <w:tabs>
          <w:tab w:val="num" w:pos="1440"/>
        </w:tabs>
        <w:ind w:left="1440" w:hanging="360"/>
      </w:pPr>
      <w:rPr>
        <w:rFonts w:ascii="Times New Roman" w:hAnsi="Times New Roman" w:hint="default"/>
      </w:rPr>
    </w:lvl>
    <w:lvl w:ilvl="2" w:tplc="EABCD486" w:tentative="1">
      <w:start w:val="1"/>
      <w:numFmt w:val="bullet"/>
      <w:lvlText w:val="•"/>
      <w:lvlJc w:val="left"/>
      <w:pPr>
        <w:tabs>
          <w:tab w:val="num" w:pos="2160"/>
        </w:tabs>
        <w:ind w:left="2160" w:hanging="360"/>
      </w:pPr>
      <w:rPr>
        <w:rFonts w:ascii="Times New Roman" w:hAnsi="Times New Roman" w:hint="default"/>
      </w:rPr>
    </w:lvl>
    <w:lvl w:ilvl="3" w:tplc="92065584" w:tentative="1">
      <w:start w:val="1"/>
      <w:numFmt w:val="bullet"/>
      <w:lvlText w:val="•"/>
      <w:lvlJc w:val="left"/>
      <w:pPr>
        <w:tabs>
          <w:tab w:val="num" w:pos="2880"/>
        </w:tabs>
        <w:ind w:left="2880" w:hanging="360"/>
      </w:pPr>
      <w:rPr>
        <w:rFonts w:ascii="Times New Roman" w:hAnsi="Times New Roman" w:hint="default"/>
      </w:rPr>
    </w:lvl>
    <w:lvl w:ilvl="4" w:tplc="FE64F82C" w:tentative="1">
      <w:start w:val="1"/>
      <w:numFmt w:val="bullet"/>
      <w:lvlText w:val="•"/>
      <w:lvlJc w:val="left"/>
      <w:pPr>
        <w:tabs>
          <w:tab w:val="num" w:pos="3600"/>
        </w:tabs>
        <w:ind w:left="3600" w:hanging="360"/>
      </w:pPr>
      <w:rPr>
        <w:rFonts w:ascii="Times New Roman" w:hAnsi="Times New Roman" w:hint="default"/>
      </w:rPr>
    </w:lvl>
    <w:lvl w:ilvl="5" w:tplc="347CF9EC" w:tentative="1">
      <w:start w:val="1"/>
      <w:numFmt w:val="bullet"/>
      <w:lvlText w:val="•"/>
      <w:lvlJc w:val="left"/>
      <w:pPr>
        <w:tabs>
          <w:tab w:val="num" w:pos="4320"/>
        </w:tabs>
        <w:ind w:left="4320" w:hanging="360"/>
      </w:pPr>
      <w:rPr>
        <w:rFonts w:ascii="Times New Roman" w:hAnsi="Times New Roman" w:hint="default"/>
      </w:rPr>
    </w:lvl>
    <w:lvl w:ilvl="6" w:tplc="81202434" w:tentative="1">
      <w:start w:val="1"/>
      <w:numFmt w:val="bullet"/>
      <w:lvlText w:val="•"/>
      <w:lvlJc w:val="left"/>
      <w:pPr>
        <w:tabs>
          <w:tab w:val="num" w:pos="5040"/>
        </w:tabs>
        <w:ind w:left="5040" w:hanging="360"/>
      </w:pPr>
      <w:rPr>
        <w:rFonts w:ascii="Times New Roman" w:hAnsi="Times New Roman" w:hint="default"/>
      </w:rPr>
    </w:lvl>
    <w:lvl w:ilvl="7" w:tplc="63AC1F0C" w:tentative="1">
      <w:start w:val="1"/>
      <w:numFmt w:val="bullet"/>
      <w:lvlText w:val="•"/>
      <w:lvlJc w:val="left"/>
      <w:pPr>
        <w:tabs>
          <w:tab w:val="num" w:pos="5760"/>
        </w:tabs>
        <w:ind w:left="5760" w:hanging="360"/>
      </w:pPr>
      <w:rPr>
        <w:rFonts w:ascii="Times New Roman" w:hAnsi="Times New Roman" w:hint="default"/>
      </w:rPr>
    </w:lvl>
    <w:lvl w:ilvl="8" w:tplc="7FDCB79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7AF1971"/>
    <w:multiLevelType w:val="multilevel"/>
    <w:tmpl w:val="8488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A3299F"/>
    <w:multiLevelType w:val="multilevel"/>
    <w:tmpl w:val="F150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7D198B"/>
    <w:multiLevelType w:val="hybridMultilevel"/>
    <w:tmpl w:val="25160BB2"/>
    <w:lvl w:ilvl="0" w:tplc="FA2CEF10">
      <w:start w:val="1"/>
      <w:numFmt w:val="bullet"/>
      <w:lvlText w:val="•"/>
      <w:lvlJc w:val="left"/>
      <w:pPr>
        <w:tabs>
          <w:tab w:val="num" w:pos="720"/>
        </w:tabs>
        <w:ind w:left="720" w:hanging="360"/>
      </w:pPr>
      <w:rPr>
        <w:rFonts w:ascii="Times New Roman" w:hAnsi="Times New Roman" w:hint="default"/>
      </w:rPr>
    </w:lvl>
    <w:lvl w:ilvl="1" w:tplc="C184916C" w:tentative="1">
      <w:start w:val="1"/>
      <w:numFmt w:val="bullet"/>
      <w:lvlText w:val="•"/>
      <w:lvlJc w:val="left"/>
      <w:pPr>
        <w:tabs>
          <w:tab w:val="num" w:pos="1440"/>
        </w:tabs>
        <w:ind w:left="1440" w:hanging="360"/>
      </w:pPr>
      <w:rPr>
        <w:rFonts w:ascii="Times New Roman" w:hAnsi="Times New Roman" w:hint="default"/>
      </w:rPr>
    </w:lvl>
    <w:lvl w:ilvl="2" w:tplc="5F3276D8" w:tentative="1">
      <w:start w:val="1"/>
      <w:numFmt w:val="bullet"/>
      <w:lvlText w:val="•"/>
      <w:lvlJc w:val="left"/>
      <w:pPr>
        <w:tabs>
          <w:tab w:val="num" w:pos="2160"/>
        </w:tabs>
        <w:ind w:left="2160" w:hanging="360"/>
      </w:pPr>
      <w:rPr>
        <w:rFonts w:ascii="Times New Roman" w:hAnsi="Times New Roman" w:hint="default"/>
      </w:rPr>
    </w:lvl>
    <w:lvl w:ilvl="3" w:tplc="BCA6B2B0" w:tentative="1">
      <w:start w:val="1"/>
      <w:numFmt w:val="bullet"/>
      <w:lvlText w:val="•"/>
      <w:lvlJc w:val="left"/>
      <w:pPr>
        <w:tabs>
          <w:tab w:val="num" w:pos="2880"/>
        </w:tabs>
        <w:ind w:left="2880" w:hanging="360"/>
      </w:pPr>
      <w:rPr>
        <w:rFonts w:ascii="Times New Roman" w:hAnsi="Times New Roman" w:hint="default"/>
      </w:rPr>
    </w:lvl>
    <w:lvl w:ilvl="4" w:tplc="7CF8B254" w:tentative="1">
      <w:start w:val="1"/>
      <w:numFmt w:val="bullet"/>
      <w:lvlText w:val="•"/>
      <w:lvlJc w:val="left"/>
      <w:pPr>
        <w:tabs>
          <w:tab w:val="num" w:pos="3600"/>
        </w:tabs>
        <w:ind w:left="3600" w:hanging="360"/>
      </w:pPr>
      <w:rPr>
        <w:rFonts w:ascii="Times New Roman" w:hAnsi="Times New Roman" w:hint="default"/>
      </w:rPr>
    </w:lvl>
    <w:lvl w:ilvl="5" w:tplc="F31879C0" w:tentative="1">
      <w:start w:val="1"/>
      <w:numFmt w:val="bullet"/>
      <w:lvlText w:val="•"/>
      <w:lvlJc w:val="left"/>
      <w:pPr>
        <w:tabs>
          <w:tab w:val="num" w:pos="4320"/>
        </w:tabs>
        <w:ind w:left="4320" w:hanging="360"/>
      </w:pPr>
      <w:rPr>
        <w:rFonts w:ascii="Times New Roman" w:hAnsi="Times New Roman" w:hint="default"/>
      </w:rPr>
    </w:lvl>
    <w:lvl w:ilvl="6" w:tplc="6096AEC8" w:tentative="1">
      <w:start w:val="1"/>
      <w:numFmt w:val="bullet"/>
      <w:lvlText w:val="•"/>
      <w:lvlJc w:val="left"/>
      <w:pPr>
        <w:tabs>
          <w:tab w:val="num" w:pos="5040"/>
        </w:tabs>
        <w:ind w:left="5040" w:hanging="360"/>
      </w:pPr>
      <w:rPr>
        <w:rFonts w:ascii="Times New Roman" w:hAnsi="Times New Roman" w:hint="default"/>
      </w:rPr>
    </w:lvl>
    <w:lvl w:ilvl="7" w:tplc="9E324FF4" w:tentative="1">
      <w:start w:val="1"/>
      <w:numFmt w:val="bullet"/>
      <w:lvlText w:val="•"/>
      <w:lvlJc w:val="left"/>
      <w:pPr>
        <w:tabs>
          <w:tab w:val="num" w:pos="5760"/>
        </w:tabs>
        <w:ind w:left="5760" w:hanging="360"/>
      </w:pPr>
      <w:rPr>
        <w:rFonts w:ascii="Times New Roman" w:hAnsi="Times New Roman" w:hint="default"/>
      </w:rPr>
    </w:lvl>
    <w:lvl w:ilvl="8" w:tplc="AAA61972" w:tentative="1">
      <w:start w:val="1"/>
      <w:numFmt w:val="bullet"/>
      <w:lvlText w:val="•"/>
      <w:lvlJc w:val="left"/>
      <w:pPr>
        <w:tabs>
          <w:tab w:val="num" w:pos="6480"/>
        </w:tabs>
        <w:ind w:left="6480" w:hanging="360"/>
      </w:pPr>
      <w:rPr>
        <w:rFonts w:ascii="Times New Roman" w:hAnsi="Times New Roman" w:hint="default"/>
      </w:rPr>
    </w:lvl>
  </w:abstractNum>
  <w:num w:numId="1" w16cid:durableId="1473643901">
    <w:abstractNumId w:val="4"/>
  </w:num>
  <w:num w:numId="2" w16cid:durableId="607851183">
    <w:abstractNumId w:val="7"/>
  </w:num>
  <w:num w:numId="3" w16cid:durableId="1531410090">
    <w:abstractNumId w:val="3"/>
  </w:num>
  <w:num w:numId="4" w16cid:durableId="200214925">
    <w:abstractNumId w:val="8"/>
  </w:num>
  <w:num w:numId="5" w16cid:durableId="2059433617">
    <w:abstractNumId w:val="0"/>
  </w:num>
  <w:num w:numId="6" w16cid:durableId="1958372724">
    <w:abstractNumId w:val="5"/>
  </w:num>
  <w:num w:numId="7" w16cid:durableId="202058719">
    <w:abstractNumId w:val="2"/>
  </w:num>
  <w:num w:numId="8" w16cid:durableId="62335508">
    <w:abstractNumId w:val="6"/>
  </w:num>
  <w:num w:numId="9" w16cid:durableId="1590187968">
    <w:abstractNumId w:val="1"/>
  </w:num>
  <w:num w:numId="10" w16cid:durableId="14010564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69"/>
    <w:rsid w:val="00011595"/>
    <w:rsid w:val="00025626"/>
    <w:rsid w:val="00032E65"/>
    <w:rsid w:val="0003477A"/>
    <w:rsid w:val="00037DB4"/>
    <w:rsid w:val="00045224"/>
    <w:rsid w:val="0004612C"/>
    <w:rsid w:val="00047B27"/>
    <w:rsid w:val="000546A9"/>
    <w:rsid w:val="0006020E"/>
    <w:rsid w:val="0008560E"/>
    <w:rsid w:val="00097FC5"/>
    <w:rsid w:val="000B4937"/>
    <w:rsid w:val="000B75CB"/>
    <w:rsid w:val="000B7C4F"/>
    <w:rsid w:val="000D791F"/>
    <w:rsid w:val="000F22EF"/>
    <w:rsid w:val="000F525D"/>
    <w:rsid w:val="0010024F"/>
    <w:rsid w:val="001114C2"/>
    <w:rsid w:val="00115CB1"/>
    <w:rsid w:val="001329C0"/>
    <w:rsid w:val="00155AA4"/>
    <w:rsid w:val="00190DE5"/>
    <w:rsid w:val="001A1685"/>
    <w:rsid w:val="001C2931"/>
    <w:rsid w:val="001C60AE"/>
    <w:rsid w:val="001C772D"/>
    <w:rsid w:val="001E6E6A"/>
    <w:rsid w:val="001E7D73"/>
    <w:rsid w:val="001F41D0"/>
    <w:rsid w:val="00226EBB"/>
    <w:rsid w:val="00235AE8"/>
    <w:rsid w:val="002368BF"/>
    <w:rsid w:val="0024613A"/>
    <w:rsid w:val="00264472"/>
    <w:rsid w:val="002760C9"/>
    <w:rsid w:val="00276A41"/>
    <w:rsid w:val="002800E4"/>
    <w:rsid w:val="002B43F9"/>
    <w:rsid w:val="002B6686"/>
    <w:rsid w:val="002C3220"/>
    <w:rsid w:val="002C4DBB"/>
    <w:rsid w:val="002C7FF5"/>
    <w:rsid w:val="002D79EB"/>
    <w:rsid w:val="002E13F6"/>
    <w:rsid w:val="002F225C"/>
    <w:rsid w:val="002F3157"/>
    <w:rsid w:val="003014CA"/>
    <w:rsid w:val="0030521F"/>
    <w:rsid w:val="00305711"/>
    <w:rsid w:val="00310D9E"/>
    <w:rsid w:val="00322288"/>
    <w:rsid w:val="00330A69"/>
    <w:rsid w:val="003C1C5C"/>
    <w:rsid w:val="003C6A87"/>
    <w:rsid w:val="003D2812"/>
    <w:rsid w:val="003D2899"/>
    <w:rsid w:val="003E1185"/>
    <w:rsid w:val="003E149C"/>
    <w:rsid w:val="003F0F11"/>
    <w:rsid w:val="00410521"/>
    <w:rsid w:val="00413422"/>
    <w:rsid w:val="004235A7"/>
    <w:rsid w:val="00444E03"/>
    <w:rsid w:val="00445FC7"/>
    <w:rsid w:val="00453C29"/>
    <w:rsid w:val="00453D87"/>
    <w:rsid w:val="004541CD"/>
    <w:rsid w:val="00455FDF"/>
    <w:rsid w:val="0045641E"/>
    <w:rsid w:val="004725D3"/>
    <w:rsid w:val="0047645D"/>
    <w:rsid w:val="004C0F30"/>
    <w:rsid w:val="004F0FCF"/>
    <w:rsid w:val="004F5C1F"/>
    <w:rsid w:val="00511457"/>
    <w:rsid w:val="005176C5"/>
    <w:rsid w:val="00520AC7"/>
    <w:rsid w:val="005249ED"/>
    <w:rsid w:val="0054218D"/>
    <w:rsid w:val="00546939"/>
    <w:rsid w:val="00554ABD"/>
    <w:rsid w:val="00560F03"/>
    <w:rsid w:val="00561EA6"/>
    <w:rsid w:val="005835BB"/>
    <w:rsid w:val="00583DFF"/>
    <w:rsid w:val="0058498C"/>
    <w:rsid w:val="00591B3B"/>
    <w:rsid w:val="005921B2"/>
    <w:rsid w:val="00596480"/>
    <w:rsid w:val="005C506B"/>
    <w:rsid w:val="005C7A7C"/>
    <w:rsid w:val="005D7943"/>
    <w:rsid w:val="005E0496"/>
    <w:rsid w:val="00605E89"/>
    <w:rsid w:val="00607985"/>
    <w:rsid w:val="00616D0E"/>
    <w:rsid w:val="00624BB3"/>
    <w:rsid w:val="006305E1"/>
    <w:rsid w:val="00635B30"/>
    <w:rsid w:val="00661AFC"/>
    <w:rsid w:val="00665B35"/>
    <w:rsid w:val="00670235"/>
    <w:rsid w:val="00671BBB"/>
    <w:rsid w:val="0067459B"/>
    <w:rsid w:val="006768B8"/>
    <w:rsid w:val="00677E05"/>
    <w:rsid w:val="006848FB"/>
    <w:rsid w:val="0068540F"/>
    <w:rsid w:val="006A18D2"/>
    <w:rsid w:val="006A22B0"/>
    <w:rsid w:val="006A4F9B"/>
    <w:rsid w:val="006A5D12"/>
    <w:rsid w:val="006B13C2"/>
    <w:rsid w:val="006B2137"/>
    <w:rsid w:val="006C5BBB"/>
    <w:rsid w:val="006C6D36"/>
    <w:rsid w:val="006D7994"/>
    <w:rsid w:val="006F13C0"/>
    <w:rsid w:val="00707F42"/>
    <w:rsid w:val="0071069D"/>
    <w:rsid w:val="00721B08"/>
    <w:rsid w:val="00735474"/>
    <w:rsid w:val="00736463"/>
    <w:rsid w:val="00745FCA"/>
    <w:rsid w:val="00752375"/>
    <w:rsid w:val="007608CF"/>
    <w:rsid w:val="00786E19"/>
    <w:rsid w:val="007B6CDE"/>
    <w:rsid w:val="007D66F1"/>
    <w:rsid w:val="007D71AF"/>
    <w:rsid w:val="007E2E73"/>
    <w:rsid w:val="00801D49"/>
    <w:rsid w:val="00820642"/>
    <w:rsid w:val="00830634"/>
    <w:rsid w:val="0085539E"/>
    <w:rsid w:val="0088031E"/>
    <w:rsid w:val="008A0551"/>
    <w:rsid w:val="008A0C22"/>
    <w:rsid w:val="008A1911"/>
    <w:rsid w:val="008A6D3A"/>
    <w:rsid w:val="008A7199"/>
    <w:rsid w:val="008C000D"/>
    <w:rsid w:val="008D1E00"/>
    <w:rsid w:val="008E0798"/>
    <w:rsid w:val="008E2058"/>
    <w:rsid w:val="008E2382"/>
    <w:rsid w:val="008E260F"/>
    <w:rsid w:val="008E32F4"/>
    <w:rsid w:val="008E6734"/>
    <w:rsid w:val="008F71EE"/>
    <w:rsid w:val="00915A5D"/>
    <w:rsid w:val="009256D3"/>
    <w:rsid w:val="009322F1"/>
    <w:rsid w:val="00936B89"/>
    <w:rsid w:val="0094054D"/>
    <w:rsid w:val="0094601F"/>
    <w:rsid w:val="00956069"/>
    <w:rsid w:val="00966974"/>
    <w:rsid w:val="009763E7"/>
    <w:rsid w:val="009805B6"/>
    <w:rsid w:val="0098644C"/>
    <w:rsid w:val="009921CB"/>
    <w:rsid w:val="009C70EC"/>
    <w:rsid w:val="009D63B9"/>
    <w:rsid w:val="009D64FA"/>
    <w:rsid w:val="009E1540"/>
    <w:rsid w:val="009F5892"/>
    <w:rsid w:val="00A00FE9"/>
    <w:rsid w:val="00A29E6F"/>
    <w:rsid w:val="00A46436"/>
    <w:rsid w:val="00A531E5"/>
    <w:rsid w:val="00A63124"/>
    <w:rsid w:val="00A644C6"/>
    <w:rsid w:val="00A779DB"/>
    <w:rsid w:val="00A80FCD"/>
    <w:rsid w:val="00A83BB3"/>
    <w:rsid w:val="00A86AC0"/>
    <w:rsid w:val="00A92149"/>
    <w:rsid w:val="00A93DEF"/>
    <w:rsid w:val="00A96805"/>
    <w:rsid w:val="00AB11AF"/>
    <w:rsid w:val="00AB20A1"/>
    <w:rsid w:val="00AB479E"/>
    <w:rsid w:val="00AC4D24"/>
    <w:rsid w:val="00AD03BC"/>
    <w:rsid w:val="00AD4147"/>
    <w:rsid w:val="00AD7D4D"/>
    <w:rsid w:val="00AE6BFA"/>
    <w:rsid w:val="00B12806"/>
    <w:rsid w:val="00B17F9C"/>
    <w:rsid w:val="00B21953"/>
    <w:rsid w:val="00B337D9"/>
    <w:rsid w:val="00B35EB5"/>
    <w:rsid w:val="00B41C36"/>
    <w:rsid w:val="00B42DA8"/>
    <w:rsid w:val="00B66BFD"/>
    <w:rsid w:val="00B8009C"/>
    <w:rsid w:val="00B94EBC"/>
    <w:rsid w:val="00B96656"/>
    <w:rsid w:val="00BA161F"/>
    <w:rsid w:val="00BA5475"/>
    <w:rsid w:val="00BC4AEB"/>
    <w:rsid w:val="00BD28A2"/>
    <w:rsid w:val="00BD4977"/>
    <w:rsid w:val="00BD539D"/>
    <w:rsid w:val="00BD54B2"/>
    <w:rsid w:val="00BE496B"/>
    <w:rsid w:val="00BE4AE2"/>
    <w:rsid w:val="00C03364"/>
    <w:rsid w:val="00C05B3F"/>
    <w:rsid w:val="00C10D4D"/>
    <w:rsid w:val="00C261BE"/>
    <w:rsid w:val="00C40929"/>
    <w:rsid w:val="00C433EE"/>
    <w:rsid w:val="00C6009D"/>
    <w:rsid w:val="00C63132"/>
    <w:rsid w:val="00C6639A"/>
    <w:rsid w:val="00C75241"/>
    <w:rsid w:val="00C7529E"/>
    <w:rsid w:val="00C83CD1"/>
    <w:rsid w:val="00C92C52"/>
    <w:rsid w:val="00C950D1"/>
    <w:rsid w:val="00C95A2B"/>
    <w:rsid w:val="00C95E64"/>
    <w:rsid w:val="00CA0B09"/>
    <w:rsid w:val="00CA231B"/>
    <w:rsid w:val="00CB225A"/>
    <w:rsid w:val="00CE2CB5"/>
    <w:rsid w:val="00CE492E"/>
    <w:rsid w:val="00D15DA6"/>
    <w:rsid w:val="00D1706D"/>
    <w:rsid w:val="00D208E1"/>
    <w:rsid w:val="00D408D5"/>
    <w:rsid w:val="00D5207A"/>
    <w:rsid w:val="00D538A3"/>
    <w:rsid w:val="00D5766D"/>
    <w:rsid w:val="00D6372E"/>
    <w:rsid w:val="00D65F50"/>
    <w:rsid w:val="00D73A6D"/>
    <w:rsid w:val="00D73ED7"/>
    <w:rsid w:val="00D86B11"/>
    <w:rsid w:val="00D93EE9"/>
    <w:rsid w:val="00DB0680"/>
    <w:rsid w:val="00DB0853"/>
    <w:rsid w:val="00DB3028"/>
    <w:rsid w:val="00DC1D99"/>
    <w:rsid w:val="00DC3A45"/>
    <w:rsid w:val="00DC4877"/>
    <w:rsid w:val="00DD1568"/>
    <w:rsid w:val="00DE1F9F"/>
    <w:rsid w:val="00DE4FBE"/>
    <w:rsid w:val="00DF7395"/>
    <w:rsid w:val="00E04896"/>
    <w:rsid w:val="00E37A37"/>
    <w:rsid w:val="00E43800"/>
    <w:rsid w:val="00E448AB"/>
    <w:rsid w:val="00E61017"/>
    <w:rsid w:val="00E631D4"/>
    <w:rsid w:val="00E70FB0"/>
    <w:rsid w:val="00E73006"/>
    <w:rsid w:val="00E86BDD"/>
    <w:rsid w:val="00EA1538"/>
    <w:rsid w:val="00EA3CDB"/>
    <w:rsid w:val="00EA680D"/>
    <w:rsid w:val="00EB2C44"/>
    <w:rsid w:val="00ED68CA"/>
    <w:rsid w:val="00ED6D17"/>
    <w:rsid w:val="00EE0FDD"/>
    <w:rsid w:val="00EE524D"/>
    <w:rsid w:val="00EE7A63"/>
    <w:rsid w:val="00EF0090"/>
    <w:rsid w:val="00EF2A73"/>
    <w:rsid w:val="00F03FA3"/>
    <w:rsid w:val="00F06FF7"/>
    <w:rsid w:val="00F12905"/>
    <w:rsid w:val="00F1459D"/>
    <w:rsid w:val="00F157B4"/>
    <w:rsid w:val="00F21410"/>
    <w:rsid w:val="00F22D5C"/>
    <w:rsid w:val="00F40CDF"/>
    <w:rsid w:val="00F4125C"/>
    <w:rsid w:val="00F5530A"/>
    <w:rsid w:val="00F7607D"/>
    <w:rsid w:val="00F7780C"/>
    <w:rsid w:val="00FA60CB"/>
    <w:rsid w:val="00FB7AF2"/>
    <w:rsid w:val="00FD2981"/>
    <w:rsid w:val="00FD4620"/>
    <w:rsid w:val="00FD5BB9"/>
    <w:rsid w:val="02F380A1"/>
    <w:rsid w:val="04113A0F"/>
    <w:rsid w:val="043D1788"/>
    <w:rsid w:val="052D6992"/>
    <w:rsid w:val="05BFC25E"/>
    <w:rsid w:val="068488C2"/>
    <w:rsid w:val="06AB29CF"/>
    <w:rsid w:val="06C83F3E"/>
    <w:rsid w:val="075356D3"/>
    <w:rsid w:val="08372415"/>
    <w:rsid w:val="0888E3D1"/>
    <w:rsid w:val="09BD4B70"/>
    <w:rsid w:val="09CB29CE"/>
    <w:rsid w:val="09D4D795"/>
    <w:rsid w:val="0A1D3C29"/>
    <w:rsid w:val="0B66770A"/>
    <w:rsid w:val="0B6CDE69"/>
    <w:rsid w:val="0B72A1DF"/>
    <w:rsid w:val="0BA4F282"/>
    <w:rsid w:val="0BEAFF32"/>
    <w:rsid w:val="0C86256E"/>
    <w:rsid w:val="0C94D832"/>
    <w:rsid w:val="0D122237"/>
    <w:rsid w:val="0D64D30B"/>
    <w:rsid w:val="0D95E457"/>
    <w:rsid w:val="0D98B5C3"/>
    <w:rsid w:val="0DC9FEEB"/>
    <w:rsid w:val="0DFD0231"/>
    <w:rsid w:val="0E06A58D"/>
    <w:rsid w:val="0E44CF6A"/>
    <w:rsid w:val="0F241F29"/>
    <w:rsid w:val="0F3D800C"/>
    <w:rsid w:val="0F8C07B9"/>
    <w:rsid w:val="0FB218E2"/>
    <w:rsid w:val="10204EFD"/>
    <w:rsid w:val="1056651F"/>
    <w:rsid w:val="1077E4B1"/>
    <w:rsid w:val="11053A3A"/>
    <w:rsid w:val="12875FD7"/>
    <w:rsid w:val="135821E1"/>
    <w:rsid w:val="13E12913"/>
    <w:rsid w:val="14319BF6"/>
    <w:rsid w:val="1449247F"/>
    <w:rsid w:val="1487E4B1"/>
    <w:rsid w:val="14C27DB3"/>
    <w:rsid w:val="16315893"/>
    <w:rsid w:val="1737D8B3"/>
    <w:rsid w:val="175805B8"/>
    <w:rsid w:val="17ADE775"/>
    <w:rsid w:val="1820C6DA"/>
    <w:rsid w:val="18821D88"/>
    <w:rsid w:val="18A50955"/>
    <w:rsid w:val="1968494E"/>
    <w:rsid w:val="1978B4EA"/>
    <w:rsid w:val="19CBB89C"/>
    <w:rsid w:val="19E1C615"/>
    <w:rsid w:val="1A541414"/>
    <w:rsid w:val="1B5A5375"/>
    <w:rsid w:val="1B6FA375"/>
    <w:rsid w:val="1BD61CC0"/>
    <w:rsid w:val="1C1BC77A"/>
    <w:rsid w:val="1C2498E4"/>
    <w:rsid w:val="1C6E578C"/>
    <w:rsid w:val="1C919AA6"/>
    <w:rsid w:val="1D4068B7"/>
    <w:rsid w:val="1D5E8ACB"/>
    <w:rsid w:val="1DDF9312"/>
    <w:rsid w:val="1F87CEC2"/>
    <w:rsid w:val="1FF83EBD"/>
    <w:rsid w:val="20B8417B"/>
    <w:rsid w:val="21A83A0A"/>
    <w:rsid w:val="229248A4"/>
    <w:rsid w:val="2312E377"/>
    <w:rsid w:val="2376B387"/>
    <w:rsid w:val="238C98D0"/>
    <w:rsid w:val="238F72BF"/>
    <w:rsid w:val="23BC6FCA"/>
    <w:rsid w:val="24100F50"/>
    <w:rsid w:val="24CF19EE"/>
    <w:rsid w:val="250E6A43"/>
    <w:rsid w:val="25826511"/>
    <w:rsid w:val="25F1BAD2"/>
    <w:rsid w:val="26E5D94C"/>
    <w:rsid w:val="272F5927"/>
    <w:rsid w:val="27425377"/>
    <w:rsid w:val="27D96620"/>
    <w:rsid w:val="28C11E56"/>
    <w:rsid w:val="2905AABB"/>
    <w:rsid w:val="29116D7F"/>
    <w:rsid w:val="293DD5E8"/>
    <w:rsid w:val="29B0484E"/>
    <w:rsid w:val="2A9C0715"/>
    <w:rsid w:val="2AEFF2A8"/>
    <w:rsid w:val="2B080F90"/>
    <w:rsid w:val="2B22FDE8"/>
    <w:rsid w:val="2C31D0BD"/>
    <w:rsid w:val="2C41E8F1"/>
    <w:rsid w:val="2CF7F50B"/>
    <w:rsid w:val="2D2C2347"/>
    <w:rsid w:val="2D8DB297"/>
    <w:rsid w:val="2DEFCB16"/>
    <w:rsid w:val="2E9CE082"/>
    <w:rsid w:val="2EBFFC23"/>
    <w:rsid w:val="2F838C27"/>
    <w:rsid w:val="302F0E3E"/>
    <w:rsid w:val="303DE516"/>
    <w:rsid w:val="30C916DD"/>
    <w:rsid w:val="31FC6BF4"/>
    <w:rsid w:val="32D72E53"/>
    <w:rsid w:val="32E1ADF2"/>
    <w:rsid w:val="32EB8BCF"/>
    <w:rsid w:val="3398C124"/>
    <w:rsid w:val="33F00F41"/>
    <w:rsid w:val="34BE2288"/>
    <w:rsid w:val="35D818D3"/>
    <w:rsid w:val="360AA8BE"/>
    <w:rsid w:val="36DCBFA0"/>
    <w:rsid w:val="37591E9B"/>
    <w:rsid w:val="378AA730"/>
    <w:rsid w:val="38BD2162"/>
    <w:rsid w:val="3901DD5E"/>
    <w:rsid w:val="39C9AD7D"/>
    <w:rsid w:val="3B12AE6E"/>
    <w:rsid w:val="3B1A7C11"/>
    <w:rsid w:val="3B284952"/>
    <w:rsid w:val="3B34F490"/>
    <w:rsid w:val="3BB7F224"/>
    <w:rsid w:val="3C08C1C1"/>
    <w:rsid w:val="3C51EECA"/>
    <w:rsid w:val="3C6BC49B"/>
    <w:rsid w:val="3CBBFE9B"/>
    <w:rsid w:val="3D5437C5"/>
    <w:rsid w:val="3D94B610"/>
    <w:rsid w:val="3D9B3AFA"/>
    <w:rsid w:val="3E4ACD0D"/>
    <w:rsid w:val="3F78597F"/>
    <w:rsid w:val="40081DD6"/>
    <w:rsid w:val="402883CE"/>
    <w:rsid w:val="40FA94B8"/>
    <w:rsid w:val="4146FB46"/>
    <w:rsid w:val="41FFB93B"/>
    <w:rsid w:val="4209FA1B"/>
    <w:rsid w:val="42C02933"/>
    <w:rsid w:val="432641B8"/>
    <w:rsid w:val="434BF0E7"/>
    <w:rsid w:val="43C72BC1"/>
    <w:rsid w:val="43C9E0FA"/>
    <w:rsid w:val="43CC39A6"/>
    <w:rsid w:val="44F46FB0"/>
    <w:rsid w:val="454730C1"/>
    <w:rsid w:val="45820616"/>
    <w:rsid w:val="45B09E80"/>
    <w:rsid w:val="45E615D0"/>
    <w:rsid w:val="462E7D87"/>
    <w:rsid w:val="46448B41"/>
    <w:rsid w:val="46557D9F"/>
    <w:rsid w:val="4682C050"/>
    <w:rsid w:val="469B3548"/>
    <w:rsid w:val="4717E87F"/>
    <w:rsid w:val="4B087FF1"/>
    <w:rsid w:val="4B2BD6E2"/>
    <w:rsid w:val="4B349C22"/>
    <w:rsid w:val="4B808B33"/>
    <w:rsid w:val="4B86B551"/>
    <w:rsid w:val="4BCD7E9F"/>
    <w:rsid w:val="4C934CC3"/>
    <w:rsid w:val="4CC056B5"/>
    <w:rsid w:val="4E7AAF23"/>
    <w:rsid w:val="4EFDAE24"/>
    <w:rsid w:val="4F181F6E"/>
    <w:rsid w:val="4F666B39"/>
    <w:rsid w:val="4FD3C379"/>
    <w:rsid w:val="4FE8671B"/>
    <w:rsid w:val="4FEB9105"/>
    <w:rsid w:val="50F2C1BF"/>
    <w:rsid w:val="53042889"/>
    <w:rsid w:val="539E913C"/>
    <w:rsid w:val="53A18835"/>
    <w:rsid w:val="53B91133"/>
    <w:rsid w:val="541451C8"/>
    <w:rsid w:val="544C30A7"/>
    <w:rsid w:val="556AE435"/>
    <w:rsid w:val="561AC7F1"/>
    <w:rsid w:val="563A8574"/>
    <w:rsid w:val="563B76F5"/>
    <w:rsid w:val="5640730E"/>
    <w:rsid w:val="584DEAA0"/>
    <w:rsid w:val="585593B7"/>
    <w:rsid w:val="589D0964"/>
    <w:rsid w:val="59000991"/>
    <w:rsid w:val="590FF613"/>
    <w:rsid w:val="591C5545"/>
    <w:rsid w:val="595A5A5E"/>
    <w:rsid w:val="597FD7FF"/>
    <w:rsid w:val="59AF9CED"/>
    <w:rsid w:val="5A106365"/>
    <w:rsid w:val="5A855BA1"/>
    <w:rsid w:val="5D3F9BDC"/>
    <w:rsid w:val="5DDEF5FF"/>
    <w:rsid w:val="5DE813E9"/>
    <w:rsid w:val="5E1F2203"/>
    <w:rsid w:val="5F5C931B"/>
    <w:rsid w:val="5FB6129C"/>
    <w:rsid w:val="60386028"/>
    <w:rsid w:val="608D39E3"/>
    <w:rsid w:val="611237F3"/>
    <w:rsid w:val="619CC465"/>
    <w:rsid w:val="61BE4585"/>
    <w:rsid w:val="621E0C93"/>
    <w:rsid w:val="622F5A7A"/>
    <w:rsid w:val="624A0586"/>
    <w:rsid w:val="624E5EDE"/>
    <w:rsid w:val="630EA218"/>
    <w:rsid w:val="6389F86D"/>
    <w:rsid w:val="63D656BA"/>
    <w:rsid w:val="640DAA54"/>
    <w:rsid w:val="648C0420"/>
    <w:rsid w:val="64B9B292"/>
    <w:rsid w:val="657735EE"/>
    <w:rsid w:val="6595BE86"/>
    <w:rsid w:val="66018BC5"/>
    <w:rsid w:val="6645BAFD"/>
    <w:rsid w:val="66772BB7"/>
    <w:rsid w:val="67BF7591"/>
    <w:rsid w:val="67CAA281"/>
    <w:rsid w:val="683AA770"/>
    <w:rsid w:val="68B561E0"/>
    <w:rsid w:val="68D45EF3"/>
    <w:rsid w:val="69CE35EA"/>
    <w:rsid w:val="6A93A1E3"/>
    <w:rsid w:val="6A97BDBD"/>
    <w:rsid w:val="6AAE7140"/>
    <w:rsid w:val="6B1191C7"/>
    <w:rsid w:val="6B158027"/>
    <w:rsid w:val="6C4F671C"/>
    <w:rsid w:val="6C7AB397"/>
    <w:rsid w:val="6C8B22EE"/>
    <w:rsid w:val="6CD988F7"/>
    <w:rsid w:val="6D9E9D2B"/>
    <w:rsid w:val="6DF6FE81"/>
    <w:rsid w:val="6ECD92C1"/>
    <w:rsid w:val="6F71E3AA"/>
    <w:rsid w:val="6F7E2B80"/>
    <w:rsid w:val="70061328"/>
    <w:rsid w:val="701D4518"/>
    <w:rsid w:val="7061F6FC"/>
    <w:rsid w:val="71203C3F"/>
    <w:rsid w:val="7176EE2B"/>
    <w:rsid w:val="71B37191"/>
    <w:rsid w:val="7287BBEA"/>
    <w:rsid w:val="7297FF28"/>
    <w:rsid w:val="73177CEB"/>
    <w:rsid w:val="734D5B19"/>
    <w:rsid w:val="7425D730"/>
    <w:rsid w:val="7434800A"/>
    <w:rsid w:val="745C86B3"/>
    <w:rsid w:val="75BC1843"/>
    <w:rsid w:val="761953D2"/>
    <w:rsid w:val="761DD1FA"/>
    <w:rsid w:val="76DD2336"/>
    <w:rsid w:val="7738FF52"/>
    <w:rsid w:val="775F44DD"/>
    <w:rsid w:val="77714099"/>
    <w:rsid w:val="77AAD806"/>
    <w:rsid w:val="7893582F"/>
    <w:rsid w:val="7946A074"/>
    <w:rsid w:val="79951171"/>
    <w:rsid w:val="7A0C35FD"/>
    <w:rsid w:val="7B2DCC58"/>
    <w:rsid w:val="7C0F9ECF"/>
    <w:rsid w:val="7C6D2786"/>
    <w:rsid w:val="7D5F5841"/>
    <w:rsid w:val="7D787ADD"/>
    <w:rsid w:val="7DE9FCD9"/>
    <w:rsid w:val="7EFF1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5788"/>
  <w15:chartTrackingRefBased/>
  <w15:docId w15:val="{F49DCB61-84A2-4FDC-9195-402A79EB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0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60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60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560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60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60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60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60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60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0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60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60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560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60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60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0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0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069"/>
    <w:rPr>
      <w:rFonts w:eastAsiaTheme="majorEastAsia" w:cstheme="majorBidi"/>
      <w:color w:val="272727" w:themeColor="text1" w:themeTint="D8"/>
    </w:rPr>
  </w:style>
  <w:style w:type="paragraph" w:styleId="Title">
    <w:name w:val="Title"/>
    <w:basedOn w:val="Normal"/>
    <w:next w:val="Normal"/>
    <w:link w:val="TitleChar"/>
    <w:uiPriority w:val="10"/>
    <w:qFormat/>
    <w:rsid w:val="009560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0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0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0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069"/>
    <w:pPr>
      <w:spacing w:before="160"/>
      <w:jc w:val="center"/>
    </w:pPr>
    <w:rPr>
      <w:i/>
      <w:iCs/>
      <w:color w:val="404040" w:themeColor="text1" w:themeTint="BF"/>
    </w:rPr>
  </w:style>
  <w:style w:type="character" w:customStyle="1" w:styleId="QuoteChar">
    <w:name w:val="Quote Char"/>
    <w:basedOn w:val="DefaultParagraphFont"/>
    <w:link w:val="Quote"/>
    <w:uiPriority w:val="29"/>
    <w:rsid w:val="00956069"/>
    <w:rPr>
      <w:i/>
      <w:iCs/>
      <w:color w:val="404040" w:themeColor="text1" w:themeTint="BF"/>
    </w:rPr>
  </w:style>
  <w:style w:type="paragraph" w:styleId="ListParagraph">
    <w:name w:val="List Paragraph"/>
    <w:basedOn w:val="Normal"/>
    <w:uiPriority w:val="34"/>
    <w:qFormat/>
    <w:rsid w:val="00956069"/>
    <w:pPr>
      <w:ind w:left="720"/>
      <w:contextualSpacing/>
    </w:pPr>
  </w:style>
  <w:style w:type="character" w:styleId="IntenseEmphasis">
    <w:name w:val="Intense Emphasis"/>
    <w:basedOn w:val="DefaultParagraphFont"/>
    <w:uiPriority w:val="21"/>
    <w:qFormat/>
    <w:rsid w:val="00956069"/>
    <w:rPr>
      <w:i/>
      <w:iCs/>
      <w:color w:val="0F4761" w:themeColor="accent1" w:themeShade="BF"/>
    </w:rPr>
  </w:style>
  <w:style w:type="paragraph" w:styleId="IntenseQuote">
    <w:name w:val="Intense Quote"/>
    <w:basedOn w:val="Normal"/>
    <w:next w:val="Normal"/>
    <w:link w:val="IntenseQuoteChar"/>
    <w:uiPriority w:val="30"/>
    <w:qFormat/>
    <w:rsid w:val="009560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6069"/>
    <w:rPr>
      <w:i/>
      <w:iCs/>
      <w:color w:val="0F4761" w:themeColor="accent1" w:themeShade="BF"/>
    </w:rPr>
  </w:style>
  <w:style w:type="character" w:styleId="IntenseReference">
    <w:name w:val="Intense Reference"/>
    <w:basedOn w:val="DefaultParagraphFont"/>
    <w:uiPriority w:val="32"/>
    <w:qFormat/>
    <w:rsid w:val="00956069"/>
    <w:rPr>
      <w:b/>
      <w:bCs/>
      <w:smallCaps/>
      <w:color w:val="0F4761" w:themeColor="accent1" w:themeShade="BF"/>
      <w:spacing w:val="5"/>
    </w:rPr>
  </w:style>
  <w:style w:type="paragraph" w:styleId="Header">
    <w:name w:val="header"/>
    <w:basedOn w:val="Normal"/>
    <w:link w:val="HeaderChar"/>
    <w:uiPriority w:val="99"/>
    <w:unhideWhenUsed/>
    <w:rsid w:val="00956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069"/>
  </w:style>
  <w:style w:type="paragraph" w:styleId="Footer">
    <w:name w:val="footer"/>
    <w:basedOn w:val="Normal"/>
    <w:link w:val="FooterChar"/>
    <w:uiPriority w:val="99"/>
    <w:unhideWhenUsed/>
    <w:rsid w:val="00956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069"/>
  </w:style>
  <w:style w:type="character" w:styleId="Hyperlink">
    <w:name w:val="Hyperlink"/>
    <w:basedOn w:val="DefaultParagraphFont"/>
    <w:uiPriority w:val="99"/>
    <w:unhideWhenUsed/>
    <w:rsid w:val="00956069"/>
    <w:rPr>
      <w:color w:val="467886" w:themeColor="hyperlink"/>
      <w:u w:val="single"/>
    </w:rPr>
  </w:style>
  <w:style w:type="character" w:styleId="UnresolvedMention">
    <w:name w:val="Unresolved Mention"/>
    <w:basedOn w:val="DefaultParagraphFont"/>
    <w:uiPriority w:val="99"/>
    <w:semiHidden/>
    <w:unhideWhenUsed/>
    <w:rsid w:val="00956069"/>
    <w:rPr>
      <w:color w:val="605E5C"/>
      <w:shd w:val="clear" w:color="auto" w:fill="E1DFDD"/>
    </w:rPr>
  </w:style>
  <w:style w:type="paragraph" w:styleId="NormalWeb">
    <w:name w:val="Normal (Web)"/>
    <w:basedOn w:val="Normal"/>
    <w:uiPriority w:val="99"/>
    <w:semiHidden/>
    <w:unhideWhenUsed/>
    <w:rsid w:val="00956069"/>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1C2931"/>
    <w:rPr>
      <w:sz w:val="16"/>
      <w:szCs w:val="16"/>
    </w:rPr>
  </w:style>
  <w:style w:type="paragraph" w:styleId="CommentText">
    <w:name w:val="annotation text"/>
    <w:basedOn w:val="Normal"/>
    <w:link w:val="CommentTextChar"/>
    <w:uiPriority w:val="99"/>
    <w:unhideWhenUsed/>
    <w:rsid w:val="001C2931"/>
    <w:pPr>
      <w:spacing w:line="240" w:lineRule="auto"/>
    </w:pPr>
    <w:rPr>
      <w:sz w:val="20"/>
      <w:szCs w:val="20"/>
    </w:rPr>
  </w:style>
  <w:style w:type="character" w:customStyle="1" w:styleId="CommentTextChar">
    <w:name w:val="Comment Text Char"/>
    <w:basedOn w:val="DefaultParagraphFont"/>
    <w:link w:val="CommentText"/>
    <w:uiPriority w:val="99"/>
    <w:rsid w:val="001C2931"/>
    <w:rPr>
      <w:sz w:val="20"/>
      <w:szCs w:val="20"/>
    </w:rPr>
  </w:style>
  <w:style w:type="paragraph" w:styleId="CommentSubject">
    <w:name w:val="annotation subject"/>
    <w:basedOn w:val="CommentText"/>
    <w:next w:val="CommentText"/>
    <w:link w:val="CommentSubjectChar"/>
    <w:uiPriority w:val="99"/>
    <w:semiHidden/>
    <w:unhideWhenUsed/>
    <w:rsid w:val="001C2931"/>
    <w:rPr>
      <w:b/>
      <w:bCs/>
    </w:rPr>
  </w:style>
  <w:style w:type="character" w:customStyle="1" w:styleId="CommentSubjectChar">
    <w:name w:val="Comment Subject Char"/>
    <w:basedOn w:val="CommentTextChar"/>
    <w:link w:val="CommentSubject"/>
    <w:uiPriority w:val="99"/>
    <w:semiHidden/>
    <w:rsid w:val="001C2931"/>
    <w:rPr>
      <w:b/>
      <w:bCs/>
      <w:sz w:val="20"/>
      <w:szCs w:val="20"/>
    </w:rPr>
  </w:style>
  <w:style w:type="paragraph" w:styleId="NoSpacing">
    <w:name w:val="No Spacing"/>
    <w:uiPriority w:val="1"/>
    <w:qFormat/>
    <w:rsid w:val="69CE35E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199831">
      <w:bodyDiv w:val="1"/>
      <w:marLeft w:val="0"/>
      <w:marRight w:val="0"/>
      <w:marTop w:val="0"/>
      <w:marBottom w:val="0"/>
      <w:divBdr>
        <w:top w:val="none" w:sz="0" w:space="0" w:color="auto"/>
        <w:left w:val="none" w:sz="0" w:space="0" w:color="auto"/>
        <w:bottom w:val="none" w:sz="0" w:space="0" w:color="auto"/>
        <w:right w:val="none" w:sz="0" w:space="0" w:color="auto"/>
      </w:divBdr>
    </w:div>
    <w:div w:id="425662402">
      <w:bodyDiv w:val="1"/>
      <w:marLeft w:val="0"/>
      <w:marRight w:val="0"/>
      <w:marTop w:val="0"/>
      <w:marBottom w:val="0"/>
      <w:divBdr>
        <w:top w:val="none" w:sz="0" w:space="0" w:color="auto"/>
        <w:left w:val="none" w:sz="0" w:space="0" w:color="auto"/>
        <w:bottom w:val="none" w:sz="0" w:space="0" w:color="auto"/>
        <w:right w:val="none" w:sz="0" w:space="0" w:color="auto"/>
      </w:divBdr>
    </w:div>
    <w:div w:id="515467059">
      <w:bodyDiv w:val="1"/>
      <w:marLeft w:val="0"/>
      <w:marRight w:val="0"/>
      <w:marTop w:val="0"/>
      <w:marBottom w:val="0"/>
      <w:divBdr>
        <w:top w:val="none" w:sz="0" w:space="0" w:color="auto"/>
        <w:left w:val="none" w:sz="0" w:space="0" w:color="auto"/>
        <w:bottom w:val="none" w:sz="0" w:space="0" w:color="auto"/>
        <w:right w:val="none" w:sz="0" w:space="0" w:color="auto"/>
      </w:divBdr>
    </w:div>
    <w:div w:id="775563056">
      <w:bodyDiv w:val="1"/>
      <w:marLeft w:val="0"/>
      <w:marRight w:val="0"/>
      <w:marTop w:val="0"/>
      <w:marBottom w:val="0"/>
      <w:divBdr>
        <w:top w:val="none" w:sz="0" w:space="0" w:color="auto"/>
        <w:left w:val="none" w:sz="0" w:space="0" w:color="auto"/>
        <w:bottom w:val="none" w:sz="0" w:space="0" w:color="auto"/>
        <w:right w:val="none" w:sz="0" w:space="0" w:color="auto"/>
      </w:divBdr>
    </w:div>
    <w:div w:id="1360669034">
      <w:bodyDiv w:val="1"/>
      <w:marLeft w:val="0"/>
      <w:marRight w:val="0"/>
      <w:marTop w:val="0"/>
      <w:marBottom w:val="0"/>
      <w:divBdr>
        <w:top w:val="none" w:sz="0" w:space="0" w:color="auto"/>
        <w:left w:val="none" w:sz="0" w:space="0" w:color="auto"/>
        <w:bottom w:val="none" w:sz="0" w:space="0" w:color="auto"/>
        <w:right w:val="none" w:sz="0" w:space="0" w:color="auto"/>
      </w:divBdr>
      <w:divsChild>
        <w:div w:id="108859865">
          <w:marLeft w:val="302"/>
          <w:marRight w:val="0"/>
          <w:marTop w:val="86"/>
          <w:marBottom w:val="0"/>
          <w:divBdr>
            <w:top w:val="none" w:sz="0" w:space="0" w:color="auto"/>
            <w:left w:val="none" w:sz="0" w:space="0" w:color="auto"/>
            <w:bottom w:val="none" w:sz="0" w:space="0" w:color="auto"/>
            <w:right w:val="none" w:sz="0" w:space="0" w:color="auto"/>
          </w:divBdr>
        </w:div>
        <w:div w:id="154884997">
          <w:marLeft w:val="302"/>
          <w:marRight w:val="0"/>
          <w:marTop w:val="86"/>
          <w:marBottom w:val="0"/>
          <w:divBdr>
            <w:top w:val="none" w:sz="0" w:space="0" w:color="auto"/>
            <w:left w:val="none" w:sz="0" w:space="0" w:color="auto"/>
            <w:bottom w:val="none" w:sz="0" w:space="0" w:color="auto"/>
            <w:right w:val="none" w:sz="0" w:space="0" w:color="auto"/>
          </w:divBdr>
        </w:div>
        <w:div w:id="493376567">
          <w:marLeft w:val="302"/>
          <w:marRight w:val="0"/>
          <w:marTop w:val="86"/>
          <w:marBottom w:val="0"/>
          <w:divBdr>
            <w:top w:val="none" w:sz="0" w:space="0" w:color="auto"/>
            <w:left w:val="none" w:sz="0" w:space="0" w:color="auto"/>
            <w:bottom w:val="none" w:sz="0" w:space="0" w:color="auto"/>
            <w:right w:val="none" w:sz="0" w:space="0" w:color="auto"/>
          </w:divBdr>
        </w:div>
        <w:div w:id="826243729">
          <w:marLeft w:val="302"/>
          <w:marRight w:val="0"/>
          <w:marTop w:val="86"/>
          <w:marBottom w:val="0"/>
          <w:divBdr>
            <w:top w:val="none" w:sz="0" w:space="0" w:color="auto"/>
            <w:left w:val="none" w:sz="0" w:space="0" w:color="auto"/>
            <w:bottom w:val="none" w:sz="0" w:space="0" w:color="auto"/>
            <w:right w:val="none" w:sz="0" w:space="0" w:color="auto"/>
          </w:divBdr>
        </w:div>
        <w:div w:id="913203251">
          <w:marLeft w:val="302"/>
          <w:marRight w:val="0"/>
          <w:marTop w:val="86"/>
          <w:marBottom w:val="0"/>
          <w:divBdr>
            <w:top w:val="none" w:sz="0" w:space="0" w:color="auto"/>
            <w:left w:val="none" w:sz="0" w:space="0" w:color="auto"/>
            <w:bottom w:val="none" w:sz="0" w:space="0" w:color="auto"/>
            <w:right w:val="none" w:sz="0" w:space="0" w:color="auto"/>
          </w:divBdr>
        </w:div>
        <w:div w:id="1169056633">
          <w:marLeft w:val="302"/>
          <w:marRight w:val="0"/>
          <w:marTop w:val="86"/>
          <w:marBottom w:val="0"/>
          <w:divBdr>
            <w:top w:val="none" w:sz="0" w:space="0" w:color="auto"/>
            <w:left w:val="none" w:sz="0" w:space="0" w:color="auto"/>
            <w:bottom w:val="none" w:sz="0" w:space="0" w:color="auto"/>
            <w:right w:val="none" w:sz="0" w:space="0" w:color="auto"/>
          </w:divBdr>
        </w:div>
        <w:div w:id="1197767357">
          <w:marLeft w:val="302"/>
          <w:marRight w:val="0"/>
          <w:marTop w:val="86"/>
          <w:marBottom w:val="0"/>
          <w:divBdr>
            <w:top w:val="none" w:sz="0" w:space="0" w:color="auto"/>
            <w:left w:val="none" w:sz="0" w:space="0" w:color="auto"/>
            <w:bottom w:val="none" w:sz="0" w:space="0" w:color="auto"/>
            <w:right w:val="none" w:sz="0" w:space="0" w:color="auto"/>
          </w:divBdr>
        </w:div>
        <w:div w:id="1448232401">
          <w:marLeft w:val="302"/>
          <w:marRight w:val="0"/>
          <w:marTop w:val="86"/>
          <w:marBottom w:val="0"/>
          <w:divBdr>
            <w:top w:val="none" w:sz="0" w:space="0" w:color="auto"/>
            <w:left w:val="none" w:sz="0" w:space="0" w:color="auto"/>
            <w:bottom w:val="none" w:sz="0" w:space="0" w:color="auto"/>
            <w:right w:val="none" w:sz="0" w:space="0" w:color="auto"/>
          </w:divBdr>
        </w:div>
      </w:divsChild>
    </w:div>
    <w:div w:id="1551112284">
      <w:bodyDiv w:val="1"/>
      <w:marLeft w:val="0"/>
      <w:marRight w:val="0"/>
      <w:marTop w:val="0"/>
      <w:marBottom w:val="0"/>
      <w:divBdr>
        <w:top w:val="none" w:sz="0" w:space="0" w:color="auto"/>
        <w:left w:val="none" w:sz="0" w:space="0" w:color="auto"/>
        <w:bottom w:val="none" w:sz="0" w:space="0" w:color="auto"/>
        <w:right w:val="none" w:sz="0" w:space="0" w:color="auto"/>
      </w:divBdr>
      <w:divsChild>
        <w:div w:id="397092056">
          <w:marLeft w:val="302"/>
          <w:marRight w:val="0"/>
          <w:marTop w:val="86"/>
          <w:marBottom w:val="0"/>
          <w:divBdr>
            <w:top w:val="none" w:sz="0" w:space="0" w:color="auto"/>
            <w:left w:val="none" w:sz="0" w:space="0" w:color="auto"/>
            <w:bottom w:val="none" w:sz="0" w:space="0" w:color="auto"/>
            <w:right w:val="none" w:sz="0" w:space="0" w:color="auto"/>
          </w:divBdr>
        </w:div>
        <w:div w:id="801920622">
          <w:marLeft w:val="302"/>
          <w:marRight w:val="0"/>
          <w:marTop w:val="86"/>
          <w:marBottom w:val="0"/>
          <w:divBdr>
            <w:top w:val="none" w:sz="0" w:space="0" w:color="auto"/>
            <w:left w:val="none" w:sz="0" w:space="0" w:color="auto"/>
            <w:bottom w:val="none" w:sz="0" w:space="0" w:color="auto"/>
            <w:right w:val="none" w:sz="0" w:space="0" w:color="auto"/>
          </w:divBdr>
        </w:div>
        <w:div w:id="812792622">
          <w:marLeft w:val="302"/>
          <w:marRight w:val="0"/>
          <w:marTop w:val="86"/>
          <w:marBottom w:val="0"/>
          <w:divBdr>
            <w:top w:val="none" w:sz="0" w:space="0" w:color="auto"/>
            <w:left w:val="none" w:sz="0" w:space="0" w:color="auto"/>
            <w:bottom w:val="none" w:sz="0" w:space="0" w:color="auto"/>
            <w:right w:val="none" w:sz="0" w:space="0" w:color="auto"/>
          </w:divBdr>
        </w:div>
        <w:div w:id="1565948104">
          <w:marLeft w:val="302"/>
          <w:marRight w:val="0"/>
          <w:marTop w:val="86"/>
          <w:marBottom w:val="0"/>
          <w:divBdr>
            <w:top w:val="none" w:sz="0" w:space="0" w:color="auto"/>
            <w:left w:val="none" w:sz="0" w:space="0" w:color="auto"/>
            <w:bottom w:val="none" w:sz="0" w:space="0" w:color="auto"/>
            <w:right w:val="none" w:sz="0" w:space="0" w:color="auto"/>
          </w:divBdr>
        </w:div>
      </w:divsChild>
    </w:div>
    <w:div w:id="1717778695">
      <w:bodyDiv w:val="1"/>
      <w:marLeft w:val="0"/>
      <w:marRight w:val="0"/>
      <w:marTop w:val="0"/>
      <w:marBottom w:val="0"/>
      <w:divBdr>
        <w:top w:val="none" w:sz="0" w:space="0" w:color="auto"/>
        <w:left w:val="none" w:sz="0" w:space="0" w:color="auto"/>
        <w:bottom w:val="none" w:sz="0" w:space="0" w:color="auto"/>
        <w:right w:val="none" w:sz="0" w:space="0" w:color="auto"/>
      </w:divBdr>
      <w:divsChild>
        <w:div w:id="6565847">
          <w:marLeft w:val="302"/>
          <w:marRight w:val="0"/>
          <w:marTop w:val="77"/>
          <w:marBottom w:val="0"/>
          <w:divBdr>
            <w:top w:val="none" w:sz="0" w:space="0" w:color="auto"/>
            <w:left w:val="none" w:sz="0" w:space="0" w:color="auto"/>
            <w:bottom w:val="none" w:sz="0" w:space="0" w:color="auto"/>
            <w:right w:val="none" w:sz="0" w:space="0" w:color="auto"/>
          </w:divBdr>
        </w:div>
        <w:div w:id="222836556">
          <w:marLeft w:val="302"/>
          <w:marRight w:val="0"/>
          <w:marTop w:val="77"/>
          <w:marBottom w:val="0"/>
          <w:divBdr>
            <w:top w:val="none" w:sz="0" w:space="0" w:color="auto"/>
            <w:left w:val="none" w:sz="0" w:space="0" w:color="auto"/>
            <w:bottom w:val="none" w:sz="0" w:space="0" w:color="auto"/>
            <w:right w:val="none" w:sz="0" w:space="0" w:color="auto"/>
          </w:divBdr>
        </w:div>
        <w:div w:id="329597899">
          <w:marLeft w:val="302"/>
          <w:marRight w:val="0"/>
          <w:marTop w:val="77"/>
          <w:marBottom w:val="0"/>
          <w:divBdr>
            <w:top w:val="none" w:sz="0" w:space="0" w:color="auto"/>
            <w:left w:val="none" w:sz="0" w:space="0" w:color="auto"/>
            <w:bottom w:val="none" w:sz="0" w:space="0" w:color="auto"/>
            <w:right w:val="none" w:sz="0" w:space="0" w:color="auto"/>
          </w:divBdr>
        </w:div>
        <w:div w:id="1262569986">
          <w:marLeft w:val="302"/>
          <w:marRight w:val="0"/>
          <w:marTop w:val="77"/>
          <w:marBottom w:val="0"/>
          <w:divBdr>
            <w:top w:val="none" w:sz="0" w:space="0" w:color="auto"/>
            <w:left w:val="none" w:sz="0" w:space="0" w:color="auto"/>
            <w:bottom w:val="none" w:sz="0" w:space="0" w:color="auto"/>
            <w:right w:val="none" w:sz="0" w:space="0" w:color="auto"/>
          </w:divBdr>
        </w:div>
        <w:div w:id="1652716261">
          <w:marLeft w:val="302"/>
          <w:marRight w:val="0"/>
          <w:marTop w:val="77"/>
          <w:marBottom w:val="0"/>
          <w:divBdr>
            <w:top w:val="none" w:sz="0" w:space="0" w:color="auto"/>
            <w:left w:val="none" w:sz="0" w:space="0" w:color="auto"/>
            <w:bottom w:val="none" w:sz="0" w:space="0" w:color="auto"/>
            <w:right w:val="none" w:sz="0" w:space="0" w:color="auto"/>
          </w:divBdr>
        </w:div>
      </w:divsChild>
    </w:div>
    <w:div w:id="1731072808">
      <w:bodyDiv w:val="1"/>
      <w:marLeft w:val="0"/>
      <w:marRight w:val="0"/>
      <w:marTop w:val="0"/>
      <w:marBottom w:val="0"/>
      <w:divBdr>
        <w:top w:val="none" w:sz="0" w:space="0" w:color="auto"/>
        <w:left w:val="none" w:sz="0" w:space="0" w:color="auto"/>
        <w:bottom w:val="none" w:sz="0" w:space="0" w:color="auto"/>
        <w:right w:val="none" w:sz="0" w:space="0" w:color="auto"/>
      </w:divBdr>
      <w:divsChild>
        <w:div w:id="1722941910">
          <w:marLeft w:val="302"/>
          <w:marRight w:val="0"/>
          <w:marTop w:val="86"/>
          <w:marBottom w:val="0"/>
          <w:divBdr>
            <w:top w:val="none" w:sz="0" w:space="0" w:color="auto"/>
            <w:left w:val="none" w:sz="0" w:space="0" w:color="auto"/>
            <w:bottom w:val="none" w:sz="0" w:space="0" w:color="auto"/>
            <w:right w:val="none" w:sz="0" w:space="0" w:color="auto"/>
          </w:divBdr>
        </w:div>
      </w:divsChild>
    </w:div>
    <w:div w:id="1748720871">
      <w:bodyDiv w:val="1"/>
      <w:marLeft w:val="0"/>
      <w:marRight w:val="0"/>
      <w:marTop w:val="0"/>
      <w:marBottom w:val="0"/>
      <w:divBdr>
        <w:top w:val="none" w:sz="0" w:space="0" w:color="auto"/>
        <w:left w:val="none" w:sz="0" w:space="0" w:color="auto"/>
        <w:bottom w:val="none" w:sz="0" w:space="0" w:color="auto"/>
        <w:right w:val="none" w:sz="0" w:space="0" w:color="auto"/>
      </w:divBdr>
    </w:div>
    <w:div w:id="1760565062">
      <w:bodyDiv w:val="1"/>
      <w:marLeft w:val="0"/>
      <w:marRight w:val="0"/>
      <w:marTop w:val="0"/>
      <w:marBottom w:val="0"/>
      <w:divBdr>
        <w:top w:val="none" w:sz="0" w:space="0" w:color="auto"/>
        <w:left w:val="none" w:sz="0" w:space="0" w:color="auto"/>
        <w:bottom w:val="none" w:sz="0" w:space="0" w:color="auto"/>
        <w:right w:val="none" w:sz="0" w:space="0" w:color="auto"/>
      </w:divBdr>
    </w:div>
    <w:div w:id="1921255404">
      <w:bodyDiv w:val="1"/>
      <w:marLeft w:val="0"/>
      <w:marRight w:val="0"/>
      <w:marTop w:val="0"/>
      <w:marBottom w:val="0"/>
      <w:divBdr>
        <w:top w:val="none" w:sz="0" w:space="0" w:color="auto"/>
        <w:left w:val="none" w:sz="0" w:space="0" w:color="auto"/>
        <w:bottom w:val="none" w:sz="0" w:space="0" w:color="auto"/>
        <w:right w:val="none" w:sz="0" w:space="0" w:color="auto"/>
      </w:divBdr>
      <w:divsChild>
        <w:div w:id="737090382">
          <w:marLeft w:val="302"/>
          <w:marRight w:val="0"/>
          <w:marTop w:val="86"/>
          <w:marBottom w:val="0"/>
          <w:divBdr>
            <w:top w:val="none" w:sz="0" w:space="0" w:color="auto"/>
            <w:left w:val="none" w:sz="0" w:space="0" w:color="auto"/>
            <w:bottom w:val="none" w:sz="0" w:space="0" w:color="auto"/>
            <w:right w:val="none" w:sz="0" w:space="0" w:color="auto"/>
          </w:divBdr>
        </w:div>
        <w:div w:id="1289704188">
          <w:marLeft w:val="302"/>
          <w:marRight w:val="0"/>
          <w:marTop w:val="86"/>
          <w:marBottom w:val="0"/>
          <w:divBdr>
            <w:top w:val="none" w:sz="0" w:space="0" w:color="auto"/>
            <w:left w:val="none" w:sz="0" w:space="0" w:color="auto"/>
            <w:bottom w:val="none" w:sz="0" w:space="0" w:color="auto"/>
            <w:right w:val="none" w:sz="0" w:space="0" w:color="auto"/>
          </w:divBdr>
        </w:div>
        <w:div w:id="1371760013">
          <w:marLeft w:val="302"/>
          <w:marRight w:val="0"/>
          <w:marTop w:val="86"/>
          <w:marBottom w:val="0"/>
          <w:divBdr>
            <w:top w:val="none" w:sz="0" w:space="0" w:color="auto"/>
            <w:left w:val="none" w:sz="0" w:space="0" w:color="auto"/>
            <w:bottom w:val="none" w:sz="0" w:space="0" w:color="auto"/>
            <w:right w:val="none" w:sz="0" w:space="0" w:color="auto"/>
          </w:divBdr>
        </w:div>
        <w:div w:id="1926064401">
          <w:marLeft w:val="302"/>
          <w:marRight w:val="0"/>
          <w:marTop w:val="86"/>
          <w:marBottom w:val="0"/>
          <w:divBdr>
            <w:top w:val="none" w:sz="0" w:space="0" w:color="auto"/>
            <w:left w:val="none" w:sz="0" w:space="0" w:color="auto"/>
            <w:bottom w:val="none" w:sz="0" w:space="0" w:color="auto"/>
            <w:right w:val="none" w:sz="0" w:space="0" w:color="auto"/>
          </w:divBdr>
        </w:div>
        <w:div w:id="1929119800">
          <w:marLeft w:val="302"/>
          <w:marRight w:val="0"/>
          <w:marTop w:val="86"/>
          <w:marBottom w:val="0"/>
          <w:divBdr>
            <w:top w:val="none" w:sz="0" w:space="0" w:color="auto"/>
            <w:left w:val="none" w:sz="0" w:space="0" w:color="auto"/>
            <w:bottom w:val="none" w:sz="0" w:space="0" w:color="auto"/>
            <w:right w:val="none" w:sz="0" w:space="0" w:color="auto"/>
          </w:divBdr>
        </w:div>
        <w:div w:id="1957249600">
          <w:marLeft w:val="302"/>
          <w:marRight w:val="0"/>
          <w:marTop w:val="86"/>
          <w:marBottom w:val="0"/>
          <w:divBdr>
            <w:top w:val="none" w:sz="0" w:space="0" w:color="auto"/>
            <w:left w:val="none" w:sz="0" w:space="0" w:color="auto"/>
            <w:bottom w:val="none" w:sz="0" w:space="0" w:color="auto"/>
            <w:right w:val="none" w:sz="0" w:space="0" w:color="auto"/>
          </w:divBdr>
        </w:div>
        <w:div w:id="1995405423">
          <w:marLeft w:val="302"/>
          <w:marRight w:val="0"/>
          <w:marTop w:val="86"/>
          <w:marBottom w:val="0"/>
          <w:divBdr>
            <w:top w:val="none" w:sz="0" w:space="0" w:color="auto"/>
            <w:left w:val="none" w:sz="0" w:space="0" w:color="auto"/>
            <w:bottom w:val="none" w:sz="0" w:space="0" w:color="auto"/>
            <w:right w:val="none" w:sz="0" w:space="0" w:color="auto"/>
          </w:divBdr>
        </w:div>
        <w:div w:id="2142576547">
          <w:marLeft w:val="302"/>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micfrs.justiceinspectorates.gov.uk/glossary/anti-social-behaviour/" TargetMode="External"/><Relationship Id="rId18" Type="http://schemas.openxmlformats.org/officeDocument/2006/relationships/hyperlink" Target="https://hmicfrs.justiceinspectorates.gov.uk/glossary/national-police-chiefs-council/" TargetMode="External"/><Relationship Id="rId3" Type="http://schemas.openxmlformats.org/officeDocument/2006/relationships/customXml" Target="../customXml/item3.xml"/><Relationship Id="rId21" Type="http://schemas.openxmlformats.org/officeDocument/2006/relationships/hyperlink" Target="https://hmicfrs.justiceinspectorates.gov.uk/glossary/anti-social-behaviour/" TargetMode="External"/><Relationship Id="rId7" Type="http://schemas.openxmlformats.org/officeDocument/2006/relationships/webSettings" Target="webSettings.xml"/><Relationship Id="rId12" Type="http://schemas.openxmlformats.org/officeDocument/2006/relationships/hyperlink" Target="https://hmicfrs.justiceinspectorates.gov.uk/glossary/anti-social-behaviour/" TargetMode="External"/><Relationship Id="rId17" Type="http://schemas.openxmlformats.org/officeDocument/2006/relationships/hyperlink" Target="https://hmicfrs.justiceinspectorates.gov.uk/glossary/anti-social-behaviour/"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hmicfrs.justiceinspectorates.gov.uk/glossary/anti-social-behaviour/" TargetMode="External"/><Relationship Id="rId20" Type="http://schemas.openxmlformats.org/officeDocument/2006/relationships/hyperlink" Target="https://hmicfrs.justiceinspectorates.gov.uk/glossary/college-of-polic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micfrs.justiceinspectorates.gov.uk/glossary/anti-social-behaviour/"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hmicfrs.justiceinspectorates.gov.uk/glossary/anti-social-behaviour/"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hmicfrs.justiceinspectorates.gov.uk/glossary/anti-social-behaviou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micfrs.justiceinspectorates.gov.uk/glossary/risk-assessmen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DateReceived xmlns="45671d71-1a40-4a0a-b7f1-25bb7a2b1cd1" xsi:nil="true"/>
    <test xmlns="45671d71-1a40-4a0a-b7f1-25bb7a2b1cd1" xsi:nil="true"/>
    <Where xmlns="45671d71-1a40-4a0a-b7f1-25bb7a2b1cd1">
      <UserInfo>
        <DisplayName/>
        <AccountId xsi:nil="true"/>
        <AccountType/>
      </UserInfo>
    </Where>
    <lcf76f155ced4ddcb4097134ff3c332f xmlns="45671d71-1a40-4a0a-b7f1-25bb7a2b1c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8" ma:contentTypeDescription="Create a new document." ma:contentTypeScope="" ma:versionID="bc237e7f3174685195abf89681cc834b">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41d55b3d12ae118d5222cc040c3c9ac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8709A0-EB90-46B0-A92D-E18C7516D4A2}">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2.xml><?xml version="1.0" encoding="utf-8"?>
<ds:datastoreItem xmlns:ds="http://schemas.openxmlformats.org/officeDocument/2006/customXml" ds:itemID="{39F29C67-0037-4A78-A084-942CB5D3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A61F1B-E043-425D-BE93-7B7054E65E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5</Pages>
  <Words>1800</Words>
  <Characters>10260</Characters>
  <Application>Microsoft Office Word</Application>
  <DocSecurity>0</DocSecurity>
  <Lines>85</Lines>
  <Paragraphs>24</Paragraphs>
  <ScaleCrop>false</ScaleCrop>
  <Company/>
  <LinksUpToDate>false</LinksUpToDate>
  <CharactersWithSpaces>12036</CharactersWithSpaces>
  <SharedDoc>false</SharedDoc>
  <HLinks>
    <vt:vector size="66" baseType="variant">
      <vt:variant>
        <vt:i4>2097206</vt:i4>
      </vt:variant>
      <vt:variant>
        <vt:i4>30</vt:i4>
      </vt:variant>
      <vt:variant>
        <vt:i4>0</vt:i4>
      </vt:variant>
      <vt:variant>
        <vt:i4>5</vt:i4>
      </vt:variant>
      <vt:variant>
        <vt:lpwstr>https://hmicfrs.justiceinspectorates.gov.uk/glossary/anti-social-behaviour/</vt:lpwstr>
      </vt:variant>
      <vt:variant>
        <vt:lpwstr/>
      </vt:variant>
      <vt:variant>
        <vt:i4>5636171</vt:i4>
      </vt:variant>
      <vt:variant>
        <vt:i4>27</vt:i4>
      </vt:variant>
      <vt:variant>
        <vt:i4>0</vt:i4>
      </vt:variant>
      <vt:variant>
        <vt:i4>5</vt:i4>
      </vt:variant>
      <vt:variant>
        <vt:lpwstr>https://hmicfrs.justiceinspectorates.gov.uk/glossary/college-of-policing/</vt:lpwstr>
      </vt:variant>
      <vt:variant>
        <vt:lpwstr/>
      </vt:variant>
      <vt:variant>
        <vt:i4>2097206</vt:i4>
      </vt:variant>
      <vt:variant>
        <vt:i4>24</vt:i4>
      </vt:variant>
      <vt:variant>
        <vt:i4>0</vt:i4>
      </vt:variant>
      <vt:variant>
        <vt:i4>5</vt:i4>
      </vt:variant>
      <vt:variant>
        <vt:lpwstr>https://hmicfrs.justiceinspectorates.gov.uk/glossary/anti-social-behaviour/</vt:lpwstr>
      </vt:variant>
      <vt:variant>
        <vt:lpwstr/>
      </vt:variant>
      <vt:variant>
        <vt:i4>5177418</vt:i4>
      </vt:variant>
      <vt:variant>
        <vt:i4>21</vt:i4>
      </vt:variant>
      <vt:variant>
        <vt:i4>0</vt:i4>
      </vt:variant>
      <vt:variant>
        <vt:i4>5</vt:i4>
      </vt:variant>
      <vt:variant>
        <vt:lpwstr>https://hmicfrs.justiceinspectorates.gov.uk/glossary/national-police-chiefs-council/</vt:lpwstr>
      </vt:variant>
      <vt:variant>
        <vt:lpwstr/>
      </vt:variant>
      <vt:variant>
        <vt:i4>2097206</vt:i4>
      </vt:variant>
      <vt:variant>
        <vt:i4>18</vt:i4>
      </vt:variant>
      <vt:variant>
        <vt:i4>0</vt:i4>
      </vt:variant>
      <vt:variant>
        <vt:i4>5</vt:i4>
      </vt:variant>
      <vt:variant>
        <vt:lpwstr>https://hmicfrs.justiceinspectorates.gov.uk/glossary/anti-social-behaviour/</vt:lpwstr>
      </vt:variant>
      <vt:variant>
        <vt:lpwstr/>
      </vt:variant>
      <vt:variant>
        <vt:i4>2097206</vt:i4>
      </vt:variant>
      <vt:variant>
        <vt:i4>15</vt:i4>
      </vt:variant>
      <vt:variant>
        <vt:i4>0</vt:i4>
      </vt:variant>
      <vt:variant>
        <vt:i4>5</vt:i4>
      </vt:variant>
      <vt:variant>
        <vt:lpwstr>https://hmicfrs.justiceinspectorates.gov.uk/glossary/anti-social-behaviour/</vt:lpwstr>
      </vt:variant>
      <vt:variant>
        <vt:lpwstr/>
      </vt:variant>
      <vt:variant>
        <vt:i4>2097206</vt:i4>
      </vt:variant>
      <vt:variant>
        <vt:i4>12</vt:i4>
      </vt:variant>
      <vt:variant>
        <vt:i4>0</vt:i4>
      </vt:variant>
      <vt:variant>
        <vt:i4>5</vt:i4>
      </vt:variant>
      <vt:variant>
        <vt:lpwstr>https://hmicfrs.justiceinspectorates.gov.uk/glossary/anti-social-behaviour/</vt:lpwstr>
      </vt:variant>
      <vt:variant>
        <vt:lpwstr/>
      </vt:variant>
      <vt:variant>
        <vt:i4>4915221</vt:i4>
      </vt:variant>
      <vt:variant>
        <vt:i4>9</vt:i4>
      </vt:variant>
      <vt:variant>
        <vt:i4>0</vt:i4>
      </vt:variant>
      <vt:variant>
        <vt:i4>5</vt:i4>
      </vt:variant>
      <vt:variant>
        <vt:lpwstr>https://hmicfrs.justiceinspectorates.gov.uk/glossary/risk-assessment/</vt:lpwstr>
      </vt:variant>
      <vt:variant>
        <vt:lpwstr/>
      </vt:variant>
      <vt:variant>
        <vt:i4>2097206</vt:i4>
      </vt:variant>
      <vt:variant>
        <vt:i4>6</vt:i4>
      </vt:variant>
      <vt:variant>
        <vt:i4>0</vt:i4>
      </vt:variant>
      <vt:variant>
        <vt:i4>5</vt:i4>
      </vt:variant>
      <vt:variant>
        <vt:lpwstr>https://hmicfrs.justiceinspectorates.gov.uk/glossary/anti-social-behaviour/</vt:lpwstr>
      </vt:variant>
      <vt:variant>
        <vt:lpwstr/>
      </vt:variant>
      <vt:variant>
        <vt:i4>2097206</vt:i4>
      </vt:variant>
      <vt:variant>
        <vt:i4>3</vt:i4>
      </vt:variant>
      <vt:variant>
        <vt:i4>0</vt:i4>
      </vt:variant>
      <vt:variant>
        <vt:i4>5</vt:i4>
      </vt:variant>
      <vt:variant>
        <vt:lpwstr>https://hmicfrs.justiceinspectorates.gov.uk/glossary/anti-social-behaviour/</vt:lpwstr>
      </vt:variant>
      <vt:variant>
        <vt:lpwstr/>
      </vt:variant>
      <vt:variant>
        <vt:i4>2097206</vt:i4>
      </vt:variant>
      <vt:variant>
        <vt:i4>0</vt:i4>
      </vt:variant>
      <vt:variant>
        <vt:i4>0</vt:i4>
      </vt:variant>
      <vt:variant>
        <vt:i4>5</vt:i4>
      </vt:variant>
      <vt:variant>
        <vt:lpwstr>https://hmicfrs.justiceinspectorates.gov.uk/glossary/anti-social-behaviour/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Scaife</dc:creator>
  <cp:keywords/>
  <dc:description/>
  <cp:lastModifiedBy>Anna Scaife</cp:lastModifiedBy>
  <cp:revision>232</cp:revision>
  <dcterms:created xsi:type="dcterms:W3CDTF">2024-11-26T02:40:00Z</dcterms:created>
  <dcterms:modified xsi:type="dcterms:W3CDTF">2024-12-05T11:23:00Z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MediaServiceImageTags">
    <vt:lpwstr/>
  </property>
</Properties>
</file>