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7184C" w:rsidP="00E7184C" w:rsidRDefault="00040BBA" w14:paraId="62218047" w14:textId="77777777">
      <w:pPr>
        <w:jc w:val="center"/>
        <w:rPr>
          <w:rFonts w:ascii="Arial" w:hAnsi="Arial" w:cs="Arial"/>
          <w:b/>
          <w:bCs/>
          <w:sz w:val="28"/>
          <w:szCs w:val="28"/>
        </w:rPr>
      </w:pPr>
      <w:r w:rsidRPr="00E7184C">
        <w:rPr>
          <w:rFonts w:ascii="Arial" w:hAnsi="Arial" w:cs="Arial"/>
          <w:b/>
          <w:bCs/>
          <w:sz w:val="28"/>
          <w:szCs w:val="28"/>
        </w:rPr>
        <w:t>Independent Panel Member (IPM) ‘cab rank’ appointment process</w:t>
      </w:r>
      <w:r w:rsidRPr="00E7184C" w:rsidR="008A06F9">
        <w:rPr>
          <w:rFonts w:ascii="Arial" w:hAnsi="Arial" w:cs="Arial"/>
          <w:b/>
          <w:bCs/>
          <w:sz w:val="28"/>
          <w:szCs w:val="28"/>
        </w:rPr>
        <w:t xml:space="preserve"> </w:t>
      </w:r>
    </w:p>
    <w:p w:rsidRPr="00E7184C" w:rsidR="003162AF" w:rsidP="00E7184C" w:rsidRDefault="008A06F9" w14:paraId="6032CD5A" w14:textId="65C56E33">
      <w:pPr>
        <w:jc w:val="center"/>
        <w:rPr>
          <w:rFonts w:ascii="Arial" w:hAnsi="Arial" w:cs="Arial"/>
          <w:b/>
          <w:bCs/>
          <w:sz w:val="28"/>
          <w:szCs w:val="28"/>
        </w:rPr>
      </w:pPr>
      <w:r w:rsidRPr="00E7184C">
        <w:rPr>
          <w:rFonts w:ascii="Arial" w:hAnsi="Arial" w:cs="Arial"/>
          <w:b/>
          <w:bCs/>
          <w:sz w:val="28"/>
          <w:szCs w:val="28"/>
        </w:rPr>
        <w:t>from 7 May 2024</w:t>
      </w:r>
    </w:p>
    <w:p w:rsidR="005F628C" w:rsidP="005F628C" w:rsidRDefault="005F628C" w14:paraId="65D94D1A" w14:textId="77777777">
      <w:pPr>
        <w:rPr>
          <w:rFonts w:ascii="Arial" w:hAnsi="Arial" w:cs="Arial"/>
          <w:spacing w:val="-3"/>
        </w:rPr>
      </w:pPr>
    </w:p>
    <w:p w:rsidR="00A4261C" w:rsidP="00040BBA" w:rsidRDefault="008A06F9" w14:paraId="25BBD47D" w14:textId="2EB856AA">
      <w:r w:rsidR="008A06F9">
        <w:rPr/>
        <w:t xml:space="preserve">The </w:t>
      </w:r>
      <w:r w:rsidR="2CA7AF3D">
        <w:rPr/>
        <w:t>Police and Crime Commissioner/</w:t>
      </w:r>
      <w:r w:rsidR="008A06F9">
        <w:rPr/>
        <w:t>Mayor</w:t>
      </w:r>
      <w:r w:rsidR="008A06F9">
        <w:rPr/>
        <w:t xml:space="preserve"> </w:t>
      </w:r>
      <w:r w:rsidR="008A06F9">
        <w:rPr/>
        <w:t>is required to</w:t>
      </w:r>
      <w:r w:rsidR="008A06F9">
        <w:rPr/>
        <w:t xml:space="preserve"> appoint IPMs to </w:t>
      </w:r>
      <w:r w:rsidR="00DD7926">
        <w:rPr/>
        <w:t>P</w:t>
      </w:r>
      <w:r w:rsidR="008A06F9">
        <w:rPr/>
        <w:t xml:space="preserve">olice </w:t>
      </w:r>
      <w:r w:rsidR="00DD7926">
        <w:rPr/>
        <w:t>M</w:t>
      </w:r>
      <w:r w:rsidR="008A06F9">
        <w:rPr/>
        <w:t xml:space="preserve">isconduct </w:t>
      </w:r>
      <w:r w:rsidR="00DD7926">
        <w:rPr/>
        <w:t>H</w:t>
      </w:r>
      <w:r w:rsidR="008A06F9">
        <w:rPr/>
        <w:t xml:space="preserve">earings </w:t>
      </w:r>
      <w:r w:rsidR="00644449">
        <w:rPr/>
        <w:t xml:space="preserve">and Police Appeals Tribunals </w:t>
      </w:r>
      <w:r w:rsidR="008A06F9">
        <w:rPr/>
        <w:t>on a fair and transparent basis</w:t>
      </w:r>
      <w:r w:rsidR="00190226">
        <w:rPr/>
        <w:t xml:space="preserve">. The agreed method of selecting IPMs for each hearing is a ‘cab rank’ system. </w:t>
      </w:r>
    </w:p>
    <w:p w:rsidR="00234F00" w:rsidP="00040BBA" w:rsidRDefault="005522DA" w14:paraId="03D75BD7" w14:textId="7C43224C">
      <w:r w:rsidR="005522DA">
        <w:rPr/>
        <w:t xml:space="preserve">The West Yorkshire Combined Authority (WYCA) holds and </w:t>
      </w:r>
      <w:r w:rsidR="005522DA">
        <w:rPr/>
        <w:t>maintains</w:t>
      </w:r>
      <w:r w:rsidR="005522DA">
        <w:rPr/>
        <w:t xml:space="preserve"> a </w:t>
      </w:r>
      <w:r w:rsidR="00B82E3C">
        <w:rPr/>
        <w:t>‘</w:t>
      </w:r>
      <w:r w:rsidR="005522DA">
        <w:rPr/>
        <w:t>joint list</w:t>
      </w:r>
      <w:r w:rsidR="00B82E3C">
        <w:rPr/>
        <w:t>’</w:t>
      </w:r>
      <w:r w:rsidR="005522DA">
        <w:rPr/>
        <w:t xml:space="preserve"> of IPMs</w:t>
      </w:r>
      <w:r w:rsidR="00A32E2E">
        <w:rPr/>
        <w:t xml:space="preserve"> on behalf of the following</w:t>
      </w:r>
      <w:r w:rsidR="59463F73">
        <w:rPr/>
        <w:t xml:space="preserve"> Police and Crime Commissioners/Mayors</w:t>
      </w:r>
      <w:r w:rsidR="00A32E2E">
        <w:rPr/>
        <w:t xml:space="preserve">: </w:t>
      </w:r>
      <w:r w:rsidR="00F05614">
        <w:rPr/>
        <w:t>Cleveland,</w:t>
      </w:r>
      <w:r w:rsidR="00117037">
        <w:rPr/>
        <w:t xml:space="preserve"> </w:t>
      </w:r>
      <w:r w:rsidR="00117037">
        <w:rPr/>
        <w:t>Durham,</w:t>
      </w:r>
      <w:r w:rsidR="00996E22">
        <w:rPr/>
        <w:t xml:space="preserve"> Northumbria</w:t>
      </w:r>
      <w:r w:rsidR="00996E22">
        <w:rPr/>
        <w:t xml:space="preserve">, </w:t>
      </w:r>
      <w:r w:rsidR="00040028">
        <w:rPr/>
        <w:t>South Yorkshire</w:t>
      </w:r>
      <w:r w:rsidR="12BA1845">
        <w:rPr/>
        <w:t>,</w:t>
      </w:r>
      <w:r w:rsidR="00040028">
        <w:rPr/>
        <w:t xml:space="preserve"> </w:t>
      </w:r>
      <w:r w:rsidR="000876FB">
        <w:rPr/>
        <w:t xml:space="preserve">York and North Yorkshire, </w:t>
      </w:r>
      <w:r w:rsidR="002B576A">
        <w:rPr/>
        <w:t>Humberside, West Yorkshire.</w:t>
      </w:r>
      <w:r w:rsidR="0000085E">
        <w:rPr/>
        <w:t xml:space="preserve"> </w:t>
      </w:r>
    </w:p>
    <w:p w:rsidRPr="00E7184C" w:rsidR="00E7184C" w:rsidP="00040BBA" w:rsidRDefault="00E7184C" w14:paraId="7CE720A2" w14:textId="2DBD13CF">
      <w:pPr>
        <w:rPr>
          <w:b/>
          <w:bCs/>
        </w:rPr>
      </w:pPr>
      <w:r w:rsidRPr="00E7184C">
        <w:rPr>
          <w:b/>
          <w:bCs/>
        </w:rPr>
        <w:t>Misconduct hearings</w:t>
      </w:r>
    </w:p>
    <w:p w:rsidR="00EA043B" w:rsidP="00040BBA" w:rsidRDefault="00234F00" w14:paraId="4246C213" w14:textId="77777777">
      <w:r>
        <w:t xml:space="preserve">For </w:t>
      </w:r>
      <w:r w:rsidR="00AC758E">
        <w:t>M</w:t>
      </w:r>
      <w:r>
        <w:t xml:space="preserve">isconduct </w:t>
      </w:r>
      <w:r w:rsidR="00AC758E">
        <w:t>H</w:t>
      </w:r>
      <w:r>
        <w:t xml:space="preserve">earings being arranged after 7 May 2024, each </w:t>
      </w:r>
      <w:r w:rsidR="00AC758E">
        <w:t>P</w:t>
      </w:r>
      <w:r w:rsidR="00E126DA">
        <w:t>anel is required to have 2 IPMs</w:t>
      </w:r>
      <w:r w:rsidR="00EA043B">
        <w:t>:</w:t>
      </w:r>
    </w:p>
    <w:p w:rsidRPr="00C22E86" w:rsidR="00C22E86" w:rsidP="00C22E86" w:rsidRDefault="008B390F" w14:paraId="4A1D2680" w14:textId="7FA68D3B">
      <w:r w:rsidRPr="00314EBC">
        <w:rPr>
          <w:u w:val="single"/>
        </w:rPr>
        <w:t>IPM 1</w:t>
      </w:r>
      <w:r w:rsidR="00C22E86">
        <w:t xml:space="preserve"> </w:t>
      </w:r>
      <w:r w:rsidR="00EB3319">
        <w:t xml:space="preserve">- </w:t>
      </w:r>
      <w:r w:rsidRPr="00C22E86" w:rsidR="00C22E86">
        <w:t>is a non-policing practitioner, a lay member</w:t>
      </w:r>
      <w:r w:rsidR="006F10C1">
        <w:t xml:space="preserve"> who </w:t>
      </w:r>
      <w:proofErr w:type="gramStart"/>
      <w:r w:rsidR="006F10C1">
        <w:t>is able to</w:t>
      </w:r>
      <w:proofErr w:type="gramEnd"/>
      <w:r w:rsidR="006F10C1">
        <w:t xml:space="preserve"> constructively </w:t>
      </w:r>
      <w:r w:rsidRPr="00C22E86" w:rsidR="00C22E86">
        <w:t xml:space="preserve">participate fully in discussions and relevant sanctions. </w:t>
      </w:r>
    </w:p>
    <w:p w:rsidRPr="008B390F" w:rsidR="008B390F" w:rsidP="008B390F" w:rsidRDefault="008B390F" w14:paraId="5FA52AAB" w14:textId="0B55901B">
      <w:r w:rsidRPr="00314EBC">
        <w:rPr>
          <w:u w:val="single"/>
        </w:rPr>
        <w:t>IPM 2</w:t>
      </w:r>
      <w:r>
        <w:t xml:space="preserve"> </w:t>
      </w:r>
      <w:r w:rsidR="00EB3319">
        <w:t xml:space="preserve">- </w:t>
      </w:r>
      <w:r w:rsidR="001C4588">
        <w:t xml:space="preserve">in addition to the above, the IPM 2 </w:t>
      </w:r>
      <w:r w:rsidR="00875A70">
        <w:t xml:space="preserve">will have </w:t>
      </w:r>
      <w:r w:rsidRPr="008B390F">
        <w:t>experience of leadership or professional regulations, tribunals, or other legal processes, and of working with disciplinary procedures across the private, public and</w:t>
      </w:r>
      <w:r w:rsidR="00314EBC">
        <w:t>/or</w:t>
      </w:r>
      <w:r w:rsidRPr="008B390F">
        <w:t xml:space="preserve"> voluntary sector. </w:t>
      </w:r>
    </w:p>
    <w:p w:rsidR="007F1EB6" w:rsidP="00040BBA" w:rsidRDefault="007F1EB6" w14:paraId="388A9B01" w14:textId="7AFDF997">
      <w:r>
        <w:t>The joint list will identify</w:t>
      </w:r>
      <w:r w:rsidR="00ED011D">
        <w:t xml:space="preserve"> which IPMs across the </w:t>
      </w:r>
      <w:proofErr w:type="gramStart"/>
      <w:r w:rsidR="00ED011D">
        <w:t>north eastern</w:t>
      </w:r>
      <w:proofErr w:type="gramEnd"/>
      <w:r w:rsidR="00ED011D">
        <w:t xml:space="preserve"> region can sit in capacity as IPM</w:t>
      </w:r>
      <w:r w:rsidR="00234F00">
        <w:t>1 and IPM 2</w:t>
      </w:r>
      <w:r w:rsidR="00961942">
        <w:t>.</w:t>
      </w:r>
      <w:r w:rsidR="00234F00">
        <w:t xml:space="preserve"> </w:t>
      </w:r>
    </w:p>
    <w:p w:rsidR="00D23F08" w:rsidP="00040BBA" w:rsidRDefault="0000085E" w14:paraId="4EA8BB29" w14:textId="46F5BCA2">
      <w:r>
        <w:t>Each individual Police and Crime Commissioner’s Office/Combined Authority is responsible for</w:t>
      </w:r>
      <w:r w:rsidR="004375C2">
        <w:t xml:space="preserve"> appointing IPMs within their force area.</w:t>
      </w:r>
    </w:p>
    <w:p w:rsidR="00F71112" w:rsidP="00040BBA" w:rsidRDefault="00F71112" w14:paraId="12A9A6EB" w14:textId="07858107">
      <w:r>
        <w:t xml:space="preserve">Here in West Yorkshire, on establishing the need to hold a </w:t>
      </w:r>
      <w:r w:rsidR="00CD27BE">
        <w:t>M</w:t>
      </w:r>
      <w:r>
        <w:t xml:space="preserve">isconduct </w:t>
      </w:r>
      <w:r w:rsidR="00CD27BE">
        <w:t>H</w:t>
      </w:r>
      <w:r>
        <w:t xml:space="preserve">earing, the force’s Professional Standards Directorate will </w:t>
      </w:r>
      <w:r w:rsidR="00C31E90">
        <w:t xml:space="preserve">contact the Combined Authority to request 2 IPMs to be appointed to a </w:t>
      </w:r>
      <w:r w:rsidR="00CD27BE">
        <w:t>P</w:t>
      </w:r>
      <w:r w:rsidR="00C31E90">
        <w:t>anel</w:t>
      </w:r>
      <w:r w:rsidR="00AC4154">
        <w:t>.</w:t>
      </w:r>
      <w:r w:rsidR="00582694">
        <w:t xml:space="preserve"> All West Yorkshire IPMs will be contacted first for West Yorkshire hearings.</w:t>
      </w:r>
    </w:p>
    <w:p w:rsidR="00D50F14" w:rsidP="00040BBA" w:rsidRDefault="009F44BA" w14:paraId="67C030A0" w14:textId="2CCD4423">
      <w:r>
        <w:t xml:space="preserve">The Combined Authority will </w:t>
      </w:r>
      <w:r w:rsidR="00582694">
        <w:t>contact</w:t>
      </w:r>
      <w:r>
        <w:t xml:space="preserve"> the next IPM in line for appointment and request their availability. If the IPM is available, then they will be appointed in accordance with Regulation 28 of the Police (Conduct) Regulations</w:t>
      </w:r>
      <w:r w:rsidR="00C75199">
        <w:t xml:space="preserve"> 2020: as amended.</w:t>
      </w:r>
    </w:p>
    <w:p w:rsidR="00D23F08" w:rsidP="00C75199" w:rsidRDefault="00C75199" w14:paraId="53BB9555" w14:textId="02661085">
      <w:r w:rsidR="00C75199">
        <w:rPr/>
        <w:t xml:space="preserve">If the IPM </w:t>
      </w:r>
      <w:r w:rsidR="00D50F14">
        <w:rPr/>
        <w:t>fails to</w:t>
      </w:r>
      <w:r w:rsidR="00D50F14">
        <w:rPr/>
        <w:t xml:space="preserve"> respond within 2 working days or</w:t>
      </w:r>
      <w:r w:rsidR="00DB7C91">
        <w:rPr/>
        <w:t xml:space="preserve"> </w:t>
      </w:r>
      <w:r w:rsidR="00C75199">
        <w:rPr/>
        <w:t xml:space="preserve">is </w:t>
      </w:r>
      <w:r w:rsidR="00C75199">
        <w:rPr/>
        <w:t>unavailable, they</w:t>
      </w:r>
      <w:r w:rsidR="00C75199">
        <w:rPr/>
        <w:t xml:space="preserve"> will remain at the top of the list to be selected for the next hearing</w:t>
      </w:r>
      <w:r w:rsidR="0079357D">
        <w:rPr/>
        <w:t xml:space="preserve"> (either misconduct or tribunal)</w:t>
      </w:r>
      <w:r w:rsidR="00C75199">
        <w:rPr/>
        <w:t xml:space="preserve">. </w:t>
      </w:r>
      <w:r w:rsidR="00316F15">
        <w:rPr/>
        <w:t xml:space="preserve">The Combined Authority </w:t>
      </w:r>
      <w:r w:rsidR="00DB7C91">
        <w:rPr/>
        <w:t>will</w:t>
      </w:r>
      <w:r w:rsidR="00931CF2">
        <w:rPr/>
        <w:t xml:space="preserve"> then</w:t>
      </w:r>
      <w:r w:rsidR="00DB7C91">
        <w:rPr/>
        <w:t xml:space="preserve"> </w:t>
      </w:r>
      <w:r w:rsidR="00316F15">
        <w:rPr/>
        <w:t>approac</w:t>
      </w:r>
      <w:r w:rsidR="00DB7C91">
        <w:rPr/>
        <w:t>h</w:t>
      </w:r>
      <w:r w:rsidR="00316F15">
        <w:rPr/>
        <w:t xml:space="preserve"> the next </w:t>
      </w:r>
      <w:r w:rsidR="009F32A7">
        <w:rPr/>
        <w:t xml:space="preserve">West Yorkshire </w:t>
      </w:r>
      <w:r w:rsidR="00316F15">
        <w:rPr/>
        <w:t>IPM on the list until one is appointed.</w:t>
      </w:r>
    </w:p>
    <w:p w:rsidR="00316F15" w:rsidP="00C75199" w:rsidRDefault="00316F15" w14:paraId="02EAD599" w14:textId="5BCD1E48">
      <w:r w:rsidR="00316F15">
        <w:rPr/>
        <w:t>Where</w:t>
      </w:r>
      <w:r w:rsidR="000A6328">
        <w:rPr/>
        <w:t xml:space="preserve"> the Combined Authority is unable to fulfil both roles from the </w:t>
      </w:r>
      <w:r w:rsidR="00AB4B30">
        <w:rPr/>
        <w:t xml:space="preserve">list of West Yorkshire </w:t>
      </w:r>
      <w:r w:rsidR="000A6328">
        <w:rPr/>
        <w:t>IPMs</w:t>
      </w:r>
      <w:r w:rsidR="00AB4B30">
        <w:rPr/>
        <w:t>, a</w:t>
      </w:r>
      <w:r w:rsidR="00C621BA">
        <w:rPr/>
        <w:t xml:space="preserve"> </w:t>
      </w:r>
      <w:r w:rsidR="00CB6508">
        <w:rPr/>
        <w:t>bcc</w:t>
      </w:r>
      <w:r w:rsidR="00AB4B30">
        <w:rPr/>
        <w:t xml:space="preserve"> email</w:t>
      </w:r>
      <w:r w:rsidR="00AB4B30">
        <w:rPr/>
        <w:t xml:space="preserve"> will be sent to all the IPMs on the joint list to </w:t>
      </w:r>
      <w:r w:rsidR="004F2849">
        <w:rPr/>
        <w:t>seek availability</w:t>
      </w:r>
      <w:r w:rsidR="00EC6582">
        <w:rPr/>
        <w:t xml:space="preserve"> (taking account of the requirement for IPM1 or IPM2)</w:t>
      </w:r>
      <w:r w:rsidR="004F2849">
        <w:rPr/>
        <w:t>. The IPM appointed will be the first to respond.</w:t>
      </w:r>
      <w:r w:rsidR="00A67F9A">
        <w:rPr/>
        <w:t xml:space="preserve"> </w:t>
      </w:r>
    </w:p>
    <w:p w:rsidR="00CB6508" w:rsidP="00C75199" w:rsidRDefault="00226869" w14:paraId="4257CD6C" w14:textId="404B499F">
      <w:r>
        <w:lastRenderedPageBreak/>
        <w:t>Once an IPM is confirmed, a second email will be sent to the remaining IPMs notifying them that the Panel appointment has been filled.</w:t>
      </w:r>
    </w:p>
    <w:p w:rsidR="00CB6508" w:rsidP="00C75199" w:rsidRDefault="00CB6508" w14:paraId="5DED4E55" w14:textId="7ADC2F8D">
      <w:r w:rsidR="00CB6508">
        <w:rPr/>
        <w:t xml:space="preserve">Ideally the IPM appointed will be vetted to </w:t>
      </w:r>
      <w:r w:rsidR="002E465A">
        <w:rPr/>
        <w:t>a minimum of N</w:t>
      </w:r>
      <w:r w:rsidR="00F51D29">
        <w:rPr/>
        <w:t xml:space="preserve">on-Police </w:t>
      </w:r>
      <w:r w:rsidR="00F51D29">
        <w:rPr/>
        <w:t>Pers</w:t>
      </w:r>
      <w:r w:rsidR="7639E604">
        <w:rPr/>
        <w:t xml:space="preserve">onnel </w:t>
      </w:r>
      <w:r w:rsidR="00F51D29">
        <w:rPr/>
        <w:t>Vetting Level 2. In the unlikely event there are no IPMs</w:t>
      </w:r>
      <w:r w:rsidR="00B126D5">
        <w:rPr/>
        <w:t xml:space="preserve"> available who are vetted to the required level, contact should be made with the force’s Professional Standards Directorate and the Chair of the misconduct hearing</w:t>
      </w:r>
      <w:r w:rsidR="00AC0606">
        <w:rPr/>
        <w:t xml:space="preserve"> to seek their agreement for an IPM with a lower vetting level from another force area to sit on the panel.</w:t>
      </w:r>
    </w:p>
    <w:p w:rsidR="00E7184C" w:rsidP="00C75199" w:rsidRDefault="007B39F5" w14:paraId="3AE0154B" w14:textId="137CEA50">
      <w:r>
        <w:t xml:space="preserve">A record will be retained of the appointment process for each hearing and </w:t>
      </w:r>
      <w:r w:rsidR="005A4CDD">
        <w:t>can be made publicly available on request.</w:t>
      </w:r>
    </w:p>
    <w:p w:rsidRPr="00F51D29" w:rsidR="00A4261C" w:rsidP="00F51D29" w:rsidRDefault="00E7184C" w14:paraId="4BB1FABA" w14:textId="3E172F02">
      <w:pPr>
        <w:rPr>
          <w:b/>
          <w:bCs/>
        </w:rPr>
      </w:pPr>
      <w:r w:rsidRPr="00E7184C">
        <w:rPr>
          <w:b/>
          <w:bCs/>
        </w:rPr>
        <w:t>Police Appeals Tribunals</w:t>
      </w:r>
    </w:p>
    <w:p w:rsidR="00A4261C" w:rsidP="00040BBA" w:rsidRDefault="00AD5C61" w14:paraId="1B15DBAB" w14:textId="1DAB40E4">
      <w:r>
        <w:t>A</w:t>
      </w:r>
      <w:r w:rsidR="00CC5E3E">
        <w:t xml:space="preserve"> Police Appeals Tribunal is required to have one IPM</w:t>
      </w:r>
      <w:r w:rsidR="00F71562">
        <w:t xml:space="preserve"> who </w:t>
      </w:r>
      <w:r w:rsidR="00ED1D8B">
        <w:t>fulfils the requirements of the IPM 1 role</w:t>
      </w:r>
      <w:r w:rsidR="00847F16">
        <w:t>.</w:t>
      </w:r>
      <w:r w:rsidR="00E8700E">
        <w:t xml:space="preserve"> </w:t>
      </w:r>
    </w:p>
    <w:p w:rsidR="00AA09DF" w:rsidP="00AA09DF" w:rsidRDefault="00AA09DF" w14:paraId="19971C56" w14:textId="469CC3A8">
      <w:r w:rsidR="00AA09DF">
        <w:rPr/>
        <w:t>Each individual Police and Crime Commissioner’s Office/Combined Authority is responsible for appointing</w:t>
      </w:r>
      <w:r w:rsidR="00AD5C61">
        <w:rPr/>
        <w:t xml:space="preserve"> an</w:t>
      </w:r>
      <w:r w:rsidR="00AA09DF">
        <w:rPr/>
        <w:t xml:space="preserve"> IPM to a hearing being arranged within their force area.</w:t>
      </w:r>
    </w:p>
    <w:p w:rsidR="00A4261C" w:rsidP="7481ED6C" w:rsidRDefault="00AD5C61" w14:paraId="78392B36" w14:textId="25C47F48">
      <w:pPr>
        <w:pStyle w:val="Normal"/>
      </w:pPr>
      <w:r w:rsidR="00AD5C61">
        <w:rPr/>
        <w:t xml:space="preserve">The requirement for an IPM to sit on a </w:t>
      </w:r>
      <w:r w:rsidR="0065775F">
        <w:rPr/>
        <w:t>P</w:t>
      </w:r>
      <w:r w:rsidR="00AD5C61">
        <w:rPr/>
        <w:t xml:space="preserve">anel will be triggered by the Chair of the </w:t>
      </w:r>
      <w:r w:rsidR="0065775F">
        <w:rPr/>
        <w:t>P</w:t>
      </w:r>
      <w:r w:rsidR="00AD5C61">
        <w:rPr/>
        <w:t>anel</w:t>
      </w:r>
      <w:r w:rsidR="0050499A">
        <w:rPr/>
        <w:t xml:space="preserve">. </w:t>
      </w:r>
    </w:p>
    <w:p w:rsidR="004444E6" w:rsidP="00040BBA" w:rsidRDefault="004444E6" w14:paraId="06A5EDD9" w14:textId="5BF29DE8">
      <w:r w:rsidR="59CC0A68">
        <w:rPr/>
        <w:t xml:space="preserve">The joint list of IPMs references whether an IPM has received the </w:t>
      </w:r>
      <w:r w:rsidR="59CC0A68">
        <w:rPr/>
        <w:t>appropriate training</w:t>
      </w:r>
      <w:r w:rsidR="59CC0A68">
        <w:rPr/>
        <w:t xml:space="preserve"> to sit on a Police Appeals Tribunal.</w:t>
      </w:r>
    </w:p>
    <w:p w:rsidR="004444E6" w:rsidP="7481ED6C" w:rsidRDefault="004444E6" w14:paraId="506B6A0B" w14:textId="487BA4D1">
      <w:pPr>
        <w:pStyle w:val="Normal"/>
      </w:pPr>
      <w:r w:rsidR="13BF17B3">
        <w:rPr/>
        <w:t>The joint list arrangements apply for Police Appeals Tribunals. All West Yorkshire IPMs will be contacted first for West Yorkshire Tribunals.</w:t>
      </w:r>
    </w:p>
    <w:p w:rsidR="004444E6" w:rsidP="7481ED6C" w:rsidRDefault="004444E6" w14:paraId="0329614B" w14:textId="5A854F32">
      <w:pPr>
        <w:pStyle w:val="Normal"/>
      </w:pPr>
      <w:r w:rsidR="004444E6">
        <w:rPr/>
        <w:t xml:space="preserve">The Combined Authority will select the next IPM </w:t>
      </w:r>
      <w:r w:rsidR="00A74503">
        <w:rPr/>
        <w:t xml:space="preserve">in line for appointment and </w:t>
      </w:r>
      <w:r w:rsidR="0065775F">
        <w:rPr/>
        <w:t xml:space="preserve">who has received training on the Police Appeals </w:t>
      </w:r>
      <w:r w:rsidR="0065775F">
        <w:rPr/>
        <w:t>Tr</w:t>
      </w:r>
      <w:r w:rsidR="1A505255">
        <w:rPr/>
        <w:t>i</w:t>
      </w:r>
      <w:r w:rsidR="0065775F">
        <w:rPr/>
        <w:t>bunal</w:t>
      </w:r>
      <w:r w:rsidR="0065775F">
        <w:rPr/>
        <w:t xml:space="preserve"> process </w:t>
      </w:r>
      <w:r w:rsidR="00494F9C">
        <w:rPr/>
        <w:t xml:space="preserve">and will request their availability. </w:t>
      </w:r>
      <w:r w:rsidR="00BF1ECC">
        <w:rPr/>
        <w:t xml:space="preserve">If the IPM is available, then they will be appointed to the </w:t>
      </w:r>
      <w:r w:rsidR="003B2219">
        <w:rPr/>
        <w:t>Panel</w:t>
      </w:r>
      <w:r w:rsidR="00BF1ECC">
        <w:rPr/>
        <w:t>.</w:t>
      </w:r>
      <w:r w:rsidR="00FB35C7">
        <w:rPr/>
        <w:t xml:space="preserve"> If not, they will remain at the top of the list to be selected for the next hearing</w:t>
      </w:r>
      <w:r w:rsidR="00B3351B">
        <w:rPr/>
        <w:t xml:space="preserve"> (misconduct or tribunal)</w:t>
      </w:r>
      <w:r w:rsidR="00FB35C7">
        <w:rPr/>
        <w:t>.</w:t>
      </w:r>
    </w:p>
    <w:p w:rsidR="00EB0771" w:rsidP="00EB0771" w:rsidRDefault="00EB0771" w14:paraId="3CEF4B43" w14:textId="7508BEEC">
      <w:r w:rsidR="00EB0771">
        <w:rPr/>
        <w:t xml:space="preserve">Where the Combined Authority is unable to fulfil both roles from the list of West Yorkshire IPMs, a </w:t>
      </w:r>
      <w:r w:rsidR="00EB0771">
        <w:rPr/>
        <w:t>bcc email</w:t>
      </w:r>
      <w:r w:rsidR="00EB0771">
        <w:rPr/>
        <w:t xml:space="preserve"> will be sent to all the IPMs on the joint list to seek availability (taking account of the training requirement). The IPM appointed will be the first to respond. </w:t>
      </w:r>
    </w:p>
    <w:p w:rsidR="009646C3" w:rsidP="009646C3" w:rsidRDefault="009646C3" w14:paraId="20872617" w14:textId="77777777">
      <w:r>
        <w:t>Once an IPM is confirmed, a second email will be sent to the remaining IPMs notifying them that the Panel appointment has been filled.</w:t>
      </w:r>
    </w:p>
    <w:p w:rsidR="009646C3" w:rsidP="00424C77" w:rsidRDefault="00424C77" w14:paraId="76AC642A" w14:textId="2ADDD3B2">
      <w:r w:rsidR="00424C77">
        <w:rPr/>
        <w:t xml:space="preserve">Ideally the IPM appointed will be vetted to a minimum of Non-Police </w:t>
      </w:r>
      <w:r w:rsidR="00424C77">
        <w:rPr/>
        <w:t>Person</w:t>
      </w:r>
      <w:r w:rsidR="2CA1C587">
        <w:rPr/>
        <w:t>n</w:t>
      </w:r>
      <w:r w:rsidR="00424C77">
        <w:rPr/>
        <w:t>el</w:t>
      </w:r>
      <w:r w:rsidR="00424C77">
        <w:rPr/>
        <w:t xml:space="preserve"> Vetting Level 2. In the unlikely event there are no IPMs available who are vetted to the required level, contact should be made with Chair of the </w:t>
      </w:r>
      <w:r w:rsidR="009646C3">
        <w:rPr/>
        <w:t xml:space="preserve">Police </w:t>
      </w:r>
      <w:r w:rsidR="009646C3">
        <w:rPr/>
        <w:t>Appeals</w:t>
      </w:r>
      <w:r w:rsidR="6BBEF80B">
        <w:rPr/>
        <w:t xml:space="preserve"> </w:t>
      </w:r>
      <w:r w:rsidR="00424C77">
        <w:rPr/>
        <w:t>Tribu</w:t>
      </w:r>
      <w:r w:rsidR="00601CEB">
        <w:rPr/>
        <w:t>nal</w:t>
      </w:r>
      <w:r w:rsidR="00424C77">
        <w:rPr/>
        <w:t xml:space="preserve"> to seek their agreement for an IPM with a lower vetting level from another force area to sit on the panel.</w:t>
      </w:r>
    </w:p>
    <w:p w:rsidR="00424C77" w:rsidP="00424C77" w:rsidRDefault="00424C77" w14:paraId="50229AAA" w14:textId="77777777">
      <w:r>
        <w:t>A record will be retained of the appointment process for each hearing and can be made publicly available on request.</w:t>
      </w:r>
    </w:p>
    <w:p w:rsidR="00A4261C" w:rsidP="00040BBA" w:rsidRDefault="00A4261C" w14:paraId="406BB8D9" w14:textId="77777777"/>
    <w:p w:rsidRPr="002C3639" w:rsidR="002C3639" w:rsidP="00040BBA" w:rsidRDefault="002C3639" w14:paraId="3A5FD547" w14:textId="43B76005">
      <w:pPr>
        <w:rPr>
          <w:b/>
          <w:bCs/>
        </w:rPr>
      </w:pPr>
      <w:r w:rsidRPr="002C3639">
        <w:rPr>
          <w:b/>
          <w:bCs/>
        </w:rPr>
        <w:t>Legal Indemnity</w:t>
      </w:r>
    </w:p>
    <w:p w:rsidR="002C3639" w:rsidP="00040BBA" w:rsidRDefault="0056280F" w14:paraId="22A0DCF2" w14:textId="1C1A025D">
      <w:r>
        <w:t>Each Combined Authority or Police and Crime Commissioner’s Office is responsible for advising IPMs of the local indemnity insurance provision</w:t>
      </w:r>
      <w:r w:rsidR="002C117F">
        <w:t xml:space="preserve"> </w:t>
      </w:r>
      <w:r w:rsidR="0025351A">
        <w:t>in respect of each hearing</w:t>
      </w:r>
      <w:r>
        <w:t>.</w:t>
      </w:r>
    </w:p>
    <w:p w:rsidRPr="008032F8" w:rsidR="00C97DB3" w:rsidP="00916348" w:rsidRDefault="00C97DB3" w14:paraId="4838B5E9" w14:textId="77777777">
      <w:pPr>
        <w:rPr>
          <w:rFonts w:ascii="Tahoma" w:hAnsi="Tahoma" w:cs="Tahoma"/>
        </w:rPr>
      </w:pPr>
    </w:p>
    <w:sectPr w:rsidRPr="008032F8" w:rsidR="00C97DB3" w:rsidSect="007876B0">
      <w:headerReference w:type="even" r:id="rId11"/>
      <w:headerReference w:type="default" r:id="rId12"/>
      <w:footerReference w:type="even" r:id="rId13"/>
      <w:footerReference w:type="default" r:id="rId14"/>
      <w:headerReference w:type="first" r:id="rId15"/>
      <w:footerReference w:type="first" r:id="rId16"/>
      <w:type w:val="continuous"/>
      <w:pgSz w:w="11900" w:h="16840" w:orient="portrait"/>
      <w:pgMar w:top="2896" w:right="963" w:bottom="1440" w:left="872"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56694" w:rsidP="00C30BCF" w:rsidRDefault="00256694" w14:paraId="4C8C8E88" w14:textId="77777777">
      <w:r>
        <w:separator/>
      </w:r>
    </w:p>
  </w:endnote>
  <w:endnote w:type="continuationSeparator" w:id="0">
    <w:p w:rsidR="00256694" w:rsidP="00C30BCF" w:rsidRDefault="00256694" w14:paraId="398BC7FC" w14:textId="77777777">
      <w:r>
        <w:continuationSeparator/>
      </w:r>
    </w:p>
  </w:endnote>
  <w:endnote w:type="continuationNotice" w:id="1">
    <w:p w:rsidR="00256694" w:rsidRDefault="00256694" w14:paraId="5A2367E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5EF9" w:rsidRDefault="002E5EF9" w14:paraId="1E2AA0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F1B41" w:rsidR="00C30BCF" w:rsidP="00AF1B41" w:rsidRDefault="00851910" w14:paraId="7B56B005" w14:textId="66E21AAF">
    <w:pPr>
      <w:pStyle w:val="TOCHeading"/>
      <w:rPr>
        <w:color w:val="17243D" w:themeColor="text2"/>
      </w:rPr>
    </w:pPr>
    <w:r>
      <w:rPr>
        <w:color w:val="17243D" w:themeColor="text2"/>
      </w:rPr>
      <w:t xml:space="preserve">Updated: </w:t>
    </w:r>
    <w:r w:rsidR="00A56AC3">
      <w:rPr>
        <w:color w:val="17243D" w:themeColor="text2"/>
      </w:rPr>
      <w:t>22</w:t>
    </w:r>
    <w:r>
      <w:rPr>
        <w:color w:val="17243D" w:themeColor="text2"/>
      </w:rPr>
      <w:t>.8.24 Jane Owen, Policing and Crime Team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5EF9" w:rsidRDefault="002E5EF9" w14:paraId="4C2676A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56694" w:rsidP="00C30BCF" w:rsidRDefault="00256694" w14:paraId="0142FEC1" w14:textId="77777777">
      <w:r>
        <w:separator/>
      </w:r>
    </w:p>
  </w:footnote>
  <w:footnote w:type="continuationSeparator" w:id="0">
    <w:p w:rsidR="00256694" w:rsidP="00C30BCF" w:rsidRDefault="00256694" w14:paraId="1E432947" w14:textId="77777777">
      <w:r>
        <w:continuationSeparator/>
      </w:r>
    </w:p>
  </w:footnote>
  <w:footnote w:type="continuationNotice" w:id="1">
    <w:p w:rsidR="00256694" w:rsidRDefault="00256694" w14:paraId="5B406DD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5EF9" w:rsidRDefault="002E5EF9" w14:paraId="27D41E8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du wp14">
  <w:p w:rsidR="00C30BCF" w:rsidRDefault="00AF1B41" w14:paraId="38B68D49" w14:textId="5381A2D3">
    <w:pPr>
      <w:pStyle w:val="Header"/>
    </w:pPr>
    <w:r>
      <w:rPr>
        <w:noProof/>
        <w:color w:val="17243D" w:themeColor="text2"/>
      </w:rPr>
      <w:drawing>
        <wp:anchor distT="0" distB="0" distL="114300" distR="114300" simplePos="0" relativeHeight="251658240" behindDoc="1" locked="0" layoutInCell="1" allowOverlap="1" wp14:anchorId="3B486695" wp14:editId="0FD3E1A5">
          <wp:simplePos x="0" y="0"/>
          <wp:positionH relativeFrom="column">
            <wp:posOffset>-609600</wp:posOffset>
          </wp:positionH>
          <wp:positionV relativeFrom="page">
            <wp:align>top</wp:align>
          </wp:positionV>
          <wp:extent cx="7554667" cy="10678110"/>
          <wp:effectExtent l="0" t="0" r="8255" b="9525"/>
          <wp:wrapNone/>
          <wp:docPr id="206277283" name="Picture 2062772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77283"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7554667" cy="10678110"/>
                  </a:xfrm>
                  <a:prstGeom prst="rect">
                    <a:avLst/>
                  </a:prstGeom>
                </pic:spPr>
              </pic:pic>
            </a:graphicData>
          </a:graphic>
          <wp14:sizeRelH relativeFrom="page">
            <wp14:pctWidth>0</wp14:pctWidth>
          </wp14:sizeRelH>
          <wp14:sizeRelV relativeFrom="page">
            <wp14:pctHeight>0</wp14:pctHeight>
          </wp14:sizeRelV>
        </wp:anchor>
      </w:drawing>
    </w:r>
    <w:r w:rsidR="00F50176">
      <w:rPr>
        <w:noProof/>
      </w:rPr>
      <w:ptab w:alignment="right" w:relativeTo="margin"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5EF9" w:rsidRDefault="002E5EF9" w14:paraId="091C815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
      <w:lvlJc w:val="left"/>
      <w:pPr>
        <w:ind w:left="1037" w:hanging="425"/>
      </w:pPr>
      <w:rPr>
        <w:rFonts w:ascii="Symbol" w:hAnsi="Symbol" w:cs="Symbol"/>
        <w:b w:val="0"/>
        <w:bCs w:val="0"/>
        <w:i w:val="0"/>
        <w:iCs w:val="0"/>
        <w:spacing w:val="0"/>
        <w:w w:val="100"/>
        <w:sz w:val="22"/>
        <w:szCs w:val="22"/>
      </w:rPr>
    </w:lvl>
    <w:lvl w:ilvl="1">
      <w:numFmt w:val="bullet"/>
      <w:lvlText w:val="•"/>
      <w:lvlJc w:val="left"/>
      <w:pPr>
        <w:ind w:left="1824" w:hanging="425"/>
      </w:pPr>
    </w:lvl>
    <w:lvl w:ilvl="2">
      <w:numFmt w:val="bullet"/>
      <w:lvlText w:val="•"/>
      <w:lvlJc w:val="left"/>
      <w:pPr>
        <w:ind w:left="2609" w:hanging="425"/>
      </w:pPr>
    </w:lvl>
    <w:lvl w:ilvl="3">
      <w:numFmt w:val="bullet"/>
      <w:lvlText w:val="•"/>
      <w:lvlJc w:val="left"/>
      <w:pPr>
        <w:ind w:left="3393" w:hanging="425"/>
      </w:pPr>
    </w:lvl>
    <w:lvl w:ilvl="4">
      <w:numFmt w:val="bullet"/>
      <w:lvlText w:val="•"/>
      <w:lvlJc w:val="left"/>
      <w:pPr>
        <w:ind w:left="4178" w:hanging="425"/>
      </w:pPr>
    </w:lvl>
    <w:lvl w:ilvl="5">
      <w:numFmt w:val="bullet"/>
      <w:lvlText w:val="•"/>
      <w:lvlJc w:val="left"/>
      <w:pPr>
        <w:ind w:left="4963" w:hanging="425"/>
      </w:pPr>
    </w:lvl>
    <w:lvl w:ilvl="6">
      <w:numFmt w:val="bullet"/>
      <w:lvlText w:val="•"/>
      <w:lvlJc w:val="left"/>
      <w:pPr>
        <w:ind w:left="5747" w:hanging="425"/>
      </w:pPr>
    </w:lvl>
    <w:lvl w:ilvl="7">
      <w:numFmt w:val="bullet"/>
      <w:lvlText w:val="•"/>
      <w:lvlJc w:val="left"/>
      <w:pPr>
        <w:ind w:left="6532" w:hanging="425"/>
      </w:pPr>
    </w:lvl>
    <w:lvl w:ilvl="8">
      <w:numFmt w:val="bullet"/>
      <w:lvlText w:val="•"/>
      <w:lvlJc w:val="left"/>
      <w:pPr>
        <w:ind w:left="7317" w:hanging="425"/>
      </w:pPr>
    </w:lvl>
  </w:abstractNum>
  <w:num w:numId="1" w16cid:durableId="1259287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28C"/>
    <w:rsid w:val="000002AF"/>
    <w:rsid w:val="0000085E"/>
    <w:rsid w:val="00012D05"/>
    <w:rsid w:val="00015D87"/>
    <w:rsid w:val="000225EC"/>
    <w:rsid w:val="0002557D"/>
    <w:rsid w:val="00040028"/>
    <w:rsid w:val="00040BBA"/>
    <w:rsid w:val="00076020"/>
    <w:rsid w:val="00087513"/>
    <w:rsid w:val="000876FB"/>
    <w:rsid w:val="00092FF9"/>
    <w:rsid w:val="000A6328"/>
    <w:rsid w:val="000B065B"/>
    <w:rsid w:val="000C6200"/>
    <w:rsid w:val="000C6F59"/>
    <w:rsid w:val="000D4AC4"/>
    <w:rsid w:val="000F17B0"/>
    <w:rsid w:val="00105D65"/>
    <w:rsid w:val="00117037"/>
    <w:rsid w:val="0012159E"/>
    <w:rsid w:val="00142914"/>
    <w:rsid w:val="00190226"/>
    <w:rsid w:val="001916F2"/>
    <w:rsid w:val="001C4588"/>
    <w:rsid w:val="001C77F1"/>
    <w:rsid w:val="001D4154"/>
    <w:rsid w:val="00201CEE"/>
    <w:rsid w:val="00203828"/>
    <w:rsid w:val="00210C25"/>
    <w:rsid w:val="002120C0"/>
    <w:rsid w:val="002247C8"/>
    <w:rsid w:val="00226869"/>
    <w:rsid w:val="00234F00"/>
    <w:rsid w:val="00235405"/>
    <w:rsid w:val="00245901"/>
    <w:rsid w:val="0025351A"/>
    <w:rsid w:val="00256694"/>
    <w:rsid w:val="002B253F"/>
    <w:rsid w:val="002B576A"/>
    <w:rsid w:val="002B57A5"/>
    <w:rsid w:val="002C117F"/>
    <w:rsid w:val="002C3639"/>
    <w:rsid w:val="002E28AE"/>
    <w:rsid w:val="002E465A"/>
    <w:rsid w:val="002E5EF9"/>
    <w:rsid w:val="002F4AEE"/>
    <w:rsid w:val="00310E15"/>
    <w:rsid w:val="00314EBC"/>
    <w:rsid w:val="003162AF"/>
    <w:rsid w:val="00316F15"/>
    <w:rsid w:val="00364234"/>
    <w:rsid w:val="003740FA"/>
    <w:rsid w:val="0038638A"/>
    <w:rsid w:val="003B2219"/>
    <w:rsid w:val="003D1900"/>
    <w:rsid w:val="003D4C49"/>
    <w:rsid w:val="0040015E"/>
    <w:rsid w:val="0042423B"/>
    <w:rsid w:val="00424C77"/>
    <w:rsid w:val="004375C2"/>
    <w:rsid w:val="004444E6"/>
    <w:rsid w:val="004605A4"/>
    <w:rsid w:val="00477E3A"/>
    <w:rsid w:val="00494F9C"/>
    <w:rsid w:val="004B6613"/>
    <w:rsid w:val="004F2849"/>
    <w:rsid w:val="0050499A"/>
    <w:rsid w:val="005522DA"/>
    <w:rsid w:val="005614FE"/>
    <w:rsid w:val="0056280F"/>
    <w:rsid w:val="00565B76"/>
    <w:rsid w:val="00567334"/>
    <w:rsid w:val="005724FF"/>
    <w:rsid w:val="00581BB9"/>
    <w:rsid w:val="00582694"/>
    <w:rsid w:val="00584E3E"/>
    <w:rsid w:val="005A4CDD"/>
    <w:rsid w:val="005C636E"/>
    <w:rsid w:val="005F46BD"/>
    <w:rsid w:val="005F628C"/>
    <w:rsid w:val="0060010A"/>
    <w:rsid w:val="00601CEB"/>
    <w:rsid w:val="006035BC"/>
    <w:rsid w:val="006071C7"/>
    <w:rsid w:val="00607F68"/>
    <w:rsid w:val="00632FF3"/>
    <w:rsid w:val="00644449"/>
    <w:rsid w:val="0065651B"/>
    <w:rsid w:val="0065775F"/>
    <w:rsid w:val="00660A15"/>
    <w:rsid w:val="0067284C"/>
    <w:rsid w:val="00673FFB"/>
    <w:rsid w:val="006A4400"/>
    <w:rsid w:val="006C3158"/>
    <w:rsid w:val="006C50DA"/>
    <w:rsid w:val="006E579A"/>
    <w:rsid w:val="006F10C1"/>
    <w:rsid w:val="006F6DE1"/>
    <w:rsid w:val="00710503"/>
    <w:rsid w:val="007876B0"/>
    <w:rsid w:val="0079357D"/>
    <w:rsid w:val="0079628A"/>
    <w:rsid w:val="007A62A5"/>
    <w:rsid w:val="007B39F5"/>
    <w:rsid w:val="007C33FF"/>
    <w:rsid w:val="007D3FD8"/>
    <w:rsid w:val="007E630D"/>
    <w:rsid w:val="007F1EB6"/>
    <w:rsid w:val="007F6D8B"/>
    <w:rsid w:val="008032F8"/>
    <w:rsid w:val="0081764B"/>
    <w:rsid w:val="00826758"/>
    <w:rsid w:val="00835630"/>
    <w:rsid w:val="00847F16"/>
    <w:rsid w:val="00851910"/>
    <w:rsid w:val="008679E5"/>
    <w:rsid w:val="00875A70"/>
    <w:rsid w:val="008A06F9"/>
    <w:rsid w:val="008B390F"/>
    <w:rsid w:val="008D11E0"/>
    <w:rsid w:val="00905C9E"/>
    <w:rsid w:val="00915483"/>
    <w:rsid w:val="00916348"/>
    <w:rsid w:val="00931CF2"/>
    <w:rsid w:val="009474C5"/>
    <w:rsid w:val="00961942"/>
    <w:rsid w:val="009646C3"/>
    <w:rsid w:val="00996E22"/>
    <w:rsid w:val="009C20F2"/>
    <w:rsid w:val="009D6609"/>
    <w:rsid w:val="009E5BE3"/>
    <w:rsid w:val="009F32A7"/>
    <w:rsid w:val="009F44BA"/>
    <w:rsid w:val="00A071DD"/>
    <w:rsid w:val="00A32E2E"/>
    <w:rsid w:val="00A4261C"/>
    <w:rsid w:val="00A46670"/>
    <w:rsid w:val="00A4744C"/>
    <w:rsid w:val="00A56AC3"/>
    <w:rsid w:val="00A60ABA"/>
    <w:rsid w:val="00A67F9A"/>
    <w:rsid w:val="00A74503"/>
    <w:rsid w:val="00AA09DF"/>
    <w:rsid w:val="00AB4B30"/>
    <w:rsid w:val="00AC0606"/>
    <w:rsid w:val="00AC4154"/>
    <w:rsid w:val="00AC758E"/>
    <w:rsid w:val="00AD5C61"/>
    <w:rsid w:val="00AF1B41"/>
    <w:rsid w:val="00AF72BB"/>
    <w:rsid w:val="00B126D5"/>
    <w:rsid w:val="00B3351B"/>
    <w:rsid w:val="00B40C3F"/>
    <w:rsid w:val="00B45737"/>
    <w:rsid w:val="00B47B6F"/>
    <w:rsid w:val="00B53455"/>
    <w:rsid w:val="00B82E3C"/>
    <w:rsid w:val="00B85D51"/>
    <w:rsid w:val="00B93304"/>
    <w:rsid w:val="00BB754F"/>
    <w:rsid w:val="00BC6596"/>
    <w:rsid w:val="00BC77AA"/>
    <w:rsid w:val="00BD7709"/>
    <w:rsid w:val="00BE4435"/>
    <w:rsid w:val="00BF1ECC"/>
    <w:rsid w:val="00BF5BE5"/>
    <w:rsid w:val="00C02520"/>
    <w:rsid w:val="00C17496"/>
    <w:rsid w:val="00C21198"/>
    <w:rsid w:val="00C22E86"/>
    <w:rsid w:val="00C30BCF"/>
    <w:rsid w:val="00C31E90"/>
    <w:rsid w:val="00C34CFD"/>
    <w:rsid w:val="00C57AE1"/>
    <w:rsid w:val="00C621BA"/>
    <w:rsid w:val="00C62DD2"/>
    <w:rsid w:val="00C72880"/>
    <w:rsid w:val="00C7410E"/>
    <w:rsid w:val="00C75199"/>
    <w:rsid w:val="00C87E76"/>
    <w:rsid w:val="00C95121"/>
    <w:rsid w:val="00C97DB3"/>
    <w:rsid w:val="00CA1A93"/>
    <w:rsid w:val="00CA5A53"/>
    <w:rsid w:val="00CB6508"/>
    <w:rsid w:val="00CC5E3E"/>
    <w:rsid w:val="00CD27BE"/>
    <w:rsid w:val="00CF0B5F"/>
    <w:rsid w:val="00CF166B"/>
    <w:rsid w:val="00D04851"/>
    <w:rsid w:val="00D23F08"/>
    <w:rsid w:val="00D407EE"/>
    <w:rsid w:val="00D50AE7"/>
    <w:rsid w:val="00D50F14"/>
    <w:rsid w:val="00D5782D"/>
    <w:rsid w:val="00D74587"/>
    <w:rsid w:val="00D76A84"/>
    <w:rsid w:val="00DA6A39"/>
    <w:rsid w:val="00DB4D20"/>
    <w:rsid w:val="00DB7293"/>
    <w:rsid w:val="00DB7C91"/>
    <w:rsid w:val="00DC4C9F"/>
    <w:rsid w:val="00DD7926"/>
    <w:rsid w:val="00DE6725"/>
    <w:rsid w:val="00DF217B"/>
    <w:rsid w:val="00E055D1"/>
    <w:rsid w:val="00E126DA"/>
    <w:rsid w:val="00E15398"/>
    <w:rsid w:val="00E47E89"/>
    <w:rsid w:val="00E57047"/>
    <w:rsid w:val="00E7184C"/>
    <w:rsid w:val="00E8700E"/>
    <w:rsid w:val="00EA043B"/>
    <w:rsid w:val="00EB0771"/>
    <w:rsid w:val="00EB3319"/>
    <w:rsid w:val="00EC6582"/>
    <w:rsid w:val="00ED011D"/>
    <w:rsid w:val="00ED1D8B"/>
    <w:rsid w:val="00EE5AAE"/>
    <w:rsid w:val="00EE716C"/>
    <w:rsid w:val="00F017DB"/>
    <w:rsid w:val="00F05614"/>
    <w:rsid w:val="00F16898"/>
    <w:rsid w:val="00F20FC5"/>
    <w:rsid w:val="00F256A9"/>
    <w:rsid w:val="00F361C8"/>
    <w:rsid w:val="00F50176"/>
    <w:rsid w:val="00F51D29"/>
    <w:rsid w:val="00F52C9A"/>
    <w:rsid w:val="00F60803"/>
    <w:rsid w:val="00F65F99"/>
    <w:rsid w:val="00F71112"/>
    <w:rsid w:val="00F71562"/>
    <w:rsid w:val="00F86562"/>
    <w:rsid w:val="00F86D28"/>
    <w:rsid w:val="00F91CA0"/>
    <w:rsid w:val="00FA278F"/>
    <w:rsid w:val="00FA640B"/>
    <w:rsid w:val="00FB35C7"/>
    <w:rsid w:val="04C51DB1"/>
    <w:rsid w:val="0E162FF3"/>
    <w:rsid w:val="12BA1845"/>
    <w:rsid w:val="13BF17B3"/>
    <w:rsid w:val="14C5E66E"/>
    <w:rsid w:val="1A505255"/>
    <w:rsid w:val="1F94BB26"/>
    <w:rsid w:val="2CA1C587"/>
    <w:rsid w:val="2CA7AF3D"/>
    <w:rsid w:val="2EC2F1A9"/>
    <w:rsid w:val="32E50879"/>
    <w:rsid w:val="449D51C8"/>
    <w:rsid w:val="4D19BB20"/>
    <w:rsid w:val="51A67223"/>
    <w:rsid w:val="59463F73"/>
    <w:rsid w:val="599BB0E1"/>
    <w:rsid w:val="59CC0A68"/>
    <w:rsid w:val="5C8E6766"/>
    <w:rsid w:val="626A92D1"/>
    <w:rsid w:val="68B5C001"/>
    <w:rsid w:val="6B19114E"/>
    <w:rsid w:val="6BBEF80B"/>
    <w:rsid w:val="6C0E6F47"/>
    <w:rsid w:val="6D24C6FE"/>
    <w:rsid w:val="6F0EB8D1"/>
    <w:rsid w:val="7265B202"/>
    <w:rsid w:val="7481ED6C"/>
    <w:rsid w:val="7639E604"/>
    <w:rsid w:val="7B1A0B02"/>
    <w:rsid w:val="7C98CD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B87E17"/>
  <w14:defaultImageDpi w14:val="300"/>
  <w15:docId w15:val="{72948B0A-7819-4D30-9CB1-0C16D2BE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0BBA"/>
    <w:pPr>
      <w:spacing w:after="160" w:line="259" w:lineRule="auto"/>
    </w:pPr>
    <w:rPr>
      <w:rFonts w:eastAsiaTheme="minorHAnsi"/>
      <w:sz w:val="22"/>
      <w:szCs w:val="22"/>
    </w:rPr>
  </w:style>
  <w:style w:type="paragraph" w:styleId="Heading1">
    <w:name w:val="heading 1"/>
    <w:basedOn w:val="Normal"/>
    <w:next w:val="Normal"/>
    <w:link w:val="Heading1Char"/>
    <w:uiPriority w:val="9"/>
    <w:qFormat/>
    <w:rsid w:val="00AF1B41"/>
    <w:pPr>
      <w:keepNext/>
      <w:keepLines/>
      <w:spacing w:before="240"/>
      <w:outlineLvl w:val="0"/>
    </w:pPr>
    <w:rPr>
      <w:rFonts w:asciiTheme="majorHAnsi" w:hAnsiTheme="majorHAnsi" w:eastAsiaTheme="majorEastAsia" w:cstheme="majorBidi"/>
      <w:color w:val="00625E"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30BCF"/>
    <w:pPr>
      <w:tabs>
        <w:tab w:val="center" w:pos="4320"/>
        <w:tab w:val="right" w:pos="8640"/>
      </w:tabs>
    </w:pPr>
  </w:style>
  <w:style w:type="character" w:styleId="HeaderChar" w:customStyle="1">
    <w:name w:val="Header Char"/>
    <w:basedOn w:val="DefaultParagraphFont"/>
    <w:link w:val="Header"/>
    <w:uiPriority w:val="99"/>
    <w:rsid w:val="00C30BCF"/>
  </w:style>
  <w:style w:type="paragraph" w:styleId="Footer">
    <w:name w:val="footer"/>
    <w:basedOn w:val="Normal"/>
    <w:link w:val="FooterChar"/>
    <w:uiPriority w:val="99"/>
    <w:unhideWhenUsed/>
    <w:rsid w:val="00C30BCF"/>
    <w:pPr>
      <w:tabs>
        <w:tab w:val="center" w:pos="4320"/>
        <w:tab w:val="right" w:pos="8640"/>
      </w:tabs>
    </w:pPr>
  </w:style>
  <w:style w:type="character" w:styleId="FooterChar" w:customStyle="1">
    <w:name w:val="Footer Char"/>
    <w:basedOn w:val="DefaultParagraphFont"/>
    <w:link w:val="Footer"/>
    <w:uiPriority w:val="99"/>
    <w:rsid w:val="00C30BCF"/>
  </w:style>
  <w:style w:type="paragraph" w:styleId="BalloonText">
    <w:name w:val="Balloon Text"/>
    <w:basedOn w:val="Normal"/>
    <w:link w:val="BalloonTextChar"/>
    <w:uiPriority w:val="99"/>
    <w:semiHidden/>
    <w:unhideWhenUsed/>
    <w:rsid w:val="00C30BCF"/>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C30BCF"/>
    <w:rPr>
      <w:rFonts w:ascii="Lucida Grande" w:hAnsi="Lucida Grande" w:cs="Lucida Grande"/>
      <w:sz w:val="18"/>
      <w:szCs w:val="18"/>
    </w:rPr>
  </w:style>
  <w:style w:type="character" w:styleId="Hyperlink">
    <w:name w:val="Hyperlink"/>
    <w:basedOn w:val="DefaultParagraphFont"/>
    <w:uiPriority w:val="99"/>
    <w:unhideWhenUsed/>
    <w:rsid w:val="00C97DB3"/>
    <w:rPr>
      <w:color w:val="00847E" w:themeColor="hyperlink"/>
      <w:u w:val="single"/>
    </w:rPr>
  </w:style>
  <w:style w:type="character" w:styleId="Emphasis">
    <w:name w:val="Emphasis"/>
    <w:basedOn w:val="DefaultParagraphFont"/>
    <w:uiPriority w:val="20"/>
    <w:qFormat/>
    <w:rsid w:val="008D11E0"/>
    <w:rPr>
      <w:i/>
      <w:iCs/>
    </w:rPr>
  </w:style>
  <w:style w:type="character" w:styleId="FollowedHyperlink">
    <w:name w:val="FollowedHyperlink"/>
    <w:basedOn w:val="DefaultParagraphFont"/>
    <w:uiPriority w:val="99"/>
    <w:semiHidden/>
    <w:unhideWhenUsed/>
    <w:rsid w:val="000C6F59"/>
    <w:rPr>
      <w:color w:val="0BBBEF" w:themeColor="followedHyperlink"/>
      <w:u w:val="single"/>
    </w:rPr>
  </w:style>
  <w:style w:type="character" w:styleId="Heading1Char" w:customStyle="1">
    <w:name w:val="Heading 1 Char"/>
    <w:basedOn w:val="DefaultParagraphFont"/>
    <w:link w:val="Heading1"/>
    <w:uiPriority w:val="9"/>
    <w:rsid w:val="00AF1B41"/>
    <w:rPr>
      <w:rFonts w:asciiTheme="majorHAnsi" w:hAnsiTheme="majorHAnsi" w:eastAsiaTheme="majorEastAsia" w:cstheme="majorBidi"/>
      <w:color w:val="00625E" w:themeColor="accent1" w:themeShade="BF"/>
      <w:sz w:val="32"/>
      <w:szCs w:val="32"/>
    </w:rPr>
  </w:style>
  <w:style w:type="paragraph" w:styleId="TOCHeading">
    <w:name w:val="TOC Heading"/>
    <w:aliases w:val="Body"/>
    <w:basedOn w:val="BodyText2"/>
    <w:next w:val="Normal"/>
    <w:uiPriority w:val="39"/>
    <w:unhideWhenUsed/>
    <w:qFormat/>
    <w:rsid w:val="00AF1B41"/>
    <w:pPr>
      <w:overflowPunct w:val="0"/>
      <w:autoSpaceDE w:val="0"/>
      <w:autoSpaceDN w:val="0"/>
      <w:adjustRightInd w:val="0"/>
      <w:spacing w:after="0" w:line="259" w:lineRule="auto"/>
      <w:textAlignment w:val="baseline"/>
    </w:pPr>
    <w:rPr>
      <w:rFonts w:ascii="Arial" w:hAnsi="Arial" w:eastAsiaTheme="majorEastAsia" w:cstheme="majorBidi"/>
      <w:lang w:val="en-US"/>
    </w:rPr>
  </w:style>
  <w:style w:type="paragraph" w:styleId="BodyText2">
    <w:name w:val="Body Text 2"/>
    <w:basedOn w:val="Normal"/>
    <w:link w:val="BodyText2Char"/>
    <w:uiPriority w:val="99"/>
    <w:semiHidden/>
    <w:unhideWhenUsed/>
    <w:rsid w:val="00AF1B41"/>
    <w:pPr>
      <w:spacing w:after="120" w:line="480" w:lineRule="auto"/>
    </w:pPr>
  </w:style>
  <w:style w:type="character" w:styleId="BodyText2Char" w:customStyle="1">
    <w:name w:val="Body Text 2 Char"/>
    <w:basedOn w:val="DefaultParagraphFont"/>
    <w:link w:val="BodyText2"/>
    <w:uiPriority w:val="99"/>
    <w:semiHidden/>
    <w:rsid w:val="00AF1B41"/>
  </w:style>
  <w:style w:type="character" w:styleId="Strong">
    <w:name w:val="Strong"/>
    <w:basedOn w:val="DefaultParagraphFont"/>
    <w:uiPriority w:val="22"/>
    <w:qFormat/>
    <w:rsid w:val="00AF1B41"/>
    <w:rPr>
      <w:b/>
      <w:bCs/>
      <w:sz w:val="22"/>
      <w:szCs w:val="22"/>
      <w:lang w:eastAsia="en-GB"/>
    </w:rPr>
  </w:style>
  <w:style w:type="paragraph" w:styleId="paragraph" w:customStyle="1">
    <w:name w:val="paragraph"/>
    <w:basedOn w:val="Normal"/>
    <w:rsid w:val="003162AF"/>
    <w:pPr>
      <w:spacing w:before="100" w:beforeAutospacing="1" w:after="100" w:afterAutospacing="1"/>
    </w:pPr>
    <w:rPr>
      <w:rFonts w:ascii="Calibri" w:hAnsi="Calibri" w:cs="Calibri"/>
      <w:lang w:eastAsia="en-GB"/>
    </w:rPr>
  </w:style>
  <w:style w:type="character" w:styleId="normaltextrun" w:customStyle="1">
    <w:name w:val="normaltextrun"/>
    <w:basedOn w:val="DefaultParagraphFont"/>
    <w:rsid w:val="003162AF"/>
  </w:style>
  <w:style w:type="paragraph" w:styleId="BodyText">
    <w:name w:val="Body Text"/>
    <w:basedOn w:val="Normal"/>
    <w:link w:val="BodyTextChar"/>
    <w:uiPriority w:val="99"/>
    <w:semiHidden/>
    <w:unhideWhenUsed/>
    <w:rsid w:val="00D23F08"/>
    <w:pPr>
      <w:spacing w:after="120"/>
    </w:pPr>
  </w:style>
  <w:style w:type="character" w:styleId="BodyTextChar" w:customStyle="1">
    <w:name w:val="Body Text Char"/>
    <w:basedOn w:val="DefaultParagraphFont"/>
    <w:link w:val="BodyText"/>
    <w:uiPriority w:val="99"/>
    <w:semiHidden/>
    <w:rsid w:val="00D23F08"/>
    <w:rPr>
      <w:rFonts w:eastAsiaTheme="minorHAnsi"/>
      <w:sz w:val="22"/>
      <w:szCs w:val="22"/>
    </w:rPr>
  </w:style>
  <w:style w:type="character" w:styleId="CommentReference">
    <w:name w:val="annotation reference"/>
    <w:basedOn w:val="DefaultParagraphFont"/>
    <w:uiPriority w:val="99"/>
    <w:semiHidden/>
    <w:unhideWhenUsed/>
    <w:rsid w:val="00EC6582"/>
    <w:rPr>
      <w:sz w:val="16"/>
      <w:szCs w:val="16"/>
    </w:rPr>
  </w:style>
  <w:style w:type="paragraph" w:styleId="CommentText">
    <w:name w:val="annotation text"/>
    <w:basedOn w:val="Normal"/>
    <w:link w:val="CommentTextChar"/>
    <w:uiPriority w:val="99"/>
    <w:unhideWhenUsed/>
    <w:rsid w:val="00EC6582"/>
    <w:pPr>
      <w:spacing w:line="240" w:lineRule="auto"/>
    </w:pPr>
    <w:rPr>
      <w:sz w:val="20"/>
      <w:szCs w:val="20"/>
    </w:rPr>
  </w:style>
  <w:style w:type="character" w:styleId="CommentTextChar" w:customStyle="1">
    <w:name w:val="Comment Text Char"/>
    <w:basedOn w:val="DefaultParagraphFont"/>
    <w:link w:val="CommentText"/>
    <w:uiPriority w:val="99"/>
    <w:rsid w:val="00EC6582"/>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EC6582"/>
    <w:rPr>
      <w:b/>
      <w:bCs/>
    </w:rPr>
  </w:style>
  <w:style w:type="character" w:styleId="CommentSubjectChar" w:customStyle="1">
    <w:name w:val="Comment Subject Char"/>
    <w:basedOn w:val="CommentTextChar"/>
    <w:link w:val="CommentSubject"/>
    <w:uiPriority w:val="99"/>
    <w:semiHidden/>
    <w:rsid w:val="00EC6582"/>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wen\Downloads\2023%20Letterhead%20Template.dotx" TargetMode="External"/></Relationships>
</file>

<file path=word/theme/theme1.xml><?xml version="1.0" encoding="utf-8"?>
<a:theme xmlns:a="http://schemas.openxmlformats.org/drawingml/2006/main" name="Office Theme">
  <a:themeElements>
    <a:clrScheme name="WYCA 2023 colours">
      <a:dk1>
        <a:srgbClr val="000000"/>
      </a:dk1>
      <a:lt1>
        <a:srgbClr val="FFFFFF"/>
      </a:lt1>
      <a:dk2>
        <a:srgbClr val="17243D"/>
      </a:dk2>
      <a:lt2>
        <a:srgbClr val="F9F6ED"/>
      </a:lt2>
      <a:accent1>
        <a:srgbClr val="00847E"/>
      </a:accent1>
      <a:accent2>
        <a:srgbClr val="A2C617"/>
      </a:accent2>
      <a:accent3>
        <a:srgbClr val="D8288A"/>
      </a:accent3>
      <a:accent4>
        <a:srgbClr val="0BBBEF"/>
      </a:accent4>
      <a:accent5>
        <a:srgbClr val="3E47CC"/>
      </a:accent5>
      <a:accent6>
        <a:srgbClr val="F26243"/>
      </a:accent6>
      <a:hlink>
        <a:srgbClr val="00847E"/>
      </a:hlink>
      <a:folHlink>
        <a:srgbClr val="0BBBE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F88C861C26E74D88A4773E77A5DF53" ma:contentTypeVersion="18" ma:contentTypeDescription="Create a new document." ma:contentTypeScope="" ma:versionID="bc237e7f3174685195abf89681cc834b">
  <xsd:schema xmlns:xsd="http://www.w3.org/2001/XMLSchema" xmlns:xs="http://www.w3.org/2001/XMLSchema" xmlns:p="http://schemas.microsoft.com/office/2006/metadata/properties" xmlns:ns2="45671d71-1a40-4a0a-b7f1-25bb7a2b1cd1" xmlns:ns3="99ab9c12-b0d4-4def-b8e1-fbe1a9b0378c" targetNamespace="http://schemas.microsoft.com/office/2006/metadata/properties" ma:root="true" ma:fieldsID="41d55b3d12ae118d5222cc040c3c9acf" ns2:_="" ns3:_="">
    <xsd:import namespace="45671d71-1a40-4a0a-b7f1-25bb7a2b1cd1"/>
    <xsd:import namespace="99ab9c12-b0d4-4def-b8e1-fbe1a9b037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test" minOccurs="0"/>
                <xsd:element ref="ns2:MediaServiceObjectDetectorVersions" minOccurs="0"/>
                <xsd:element ref="ns2:Where" minOccurs="0"/>
                <xsd:element ref="ns2:DateReceiv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71d71-1a40-4a0a-b7f1-25bb7a2b1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18be74b-408a-4821-a541-c1cb6a28085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test" ma:index="21" nillable="true" ma:displayName="test" ma:format="DateOnly" ma:internalName="test">
      <xsd:simpleType>
        <xsd:restriction base="dms:DateTim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Where" ma:index="23" nillable="true" ma:displayName="Where" ma:format="Dropdown" ma:list="UserInfo" ma:SharePointGroup="0" ma:internalName="Whe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Received" ma:index="24" nillable="true" ma:displayName="Date Received" ma:format="DateOnly" ma:internalName="DateReceived">
      <xsd:simpleType>
        <xsd:restriction base="dms:DateTim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ab9c12-b0d4-4def-b8e1-fbe1a9b03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description="" ma:hidden="true" ma:list="{940cff3b-3d65-47ec-9dc3-8238fe306007}" ma:internalName="TaxCatchAll" ma:showField="CatchAllData" ma:web="99ab9c12-b0d4-4def-b8e1-fbe1a9b03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9ab9c12-b0d4-4def-b8e1-fbe1a9b0378c" xsi:nil="true"/>
    <SharedWithUsers xmlns="99ab9c12-b0d4-4def-b8e1-fbe1a9b0378c">
      <UserInfo>
        <DisplayName>neilcharlesworth</DisplayName>
        <AccountId>2092</AccountId>
        <AccountType/>
      </UserInfo>
      <UserInfo>
        <DisplayName>Joanne Colley</DisplayName>
        <AccountId>13</AccountId>
        <AccountType/>
      </UserInfo>
    </SharedWithUsers>
    <MediaLengthInSeconds xmlns="45671d71-1a40-4a0a-b7f1-25bb7a2b1cd1" xsi:nil="true"/>
    <lcf76f155ced4ddcb4097134ff3c332f xmlns="45671d71-1a40-4a0a-b7f1-25bb7a2b1cd1">
      <Terms xmlns="http://schemas.microsoft.com/office/infopath/2007/PartnerControls"/>
    </lcf76f155ced4ddcb4097134ff3c332f>
    <test xmlns="45671d71-1a40-4a0a-b7f1-25bb7a2b1cd1" xsi:nil="true"/>
    <Where xmlns="45671d71-1a40-4a0a-b7f1-25bb7a2b1cd1">
      <UserInfo>
        <DisplayName/>
        <AccountId xsi:nil="true"/>
        <AccountType/>
      </UserInfo>
    </Where>
    <DateReceived xmlns="45671d71-1a40-4a0a-b7f1-25bb7a2b1cd1" xsi:nil="true"/>
  </documentManagement>
</p:properties>
</file>

<file path=customXml/itemProps1.xml><?xml version="1.0" encoding="utf-8"?>
<ds:datastoreItem xmlns:ds="http://schemas.openxmlformats.org/officeDocument/2006/customXml" ds:itemID="{3A736C03-B5FC-4A7A-90CE-9C01A154A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71d71-1a40-4a0a-b7f1-25bb7a2b1cd1"/>
    <ds:schemaRef ds:uri="99ab9c12-b0d4-4def-b8e1-fbe1a9b03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E9BBE-9913-4459-8303-E14E7DA4F846}">
  <ds:schemaRefs>
    <ds:schemaRef ds:uri="http://schemas.microsoft.com/sharepoint/v3/contenttype/forms"/>
  </ds:schemaRefs>
</ds:datastoreItem>
</file>

<file path=customXml/itemProps3.xml><?xml version="1.0" encoding="utf-8"?>
<ds:datastoreItem xmlns:ds="http://schemas.openxmlformats.org/officeDocument/2006/customXml" ds:itemID="{BAC095A8-F22D-4AD3-A462-3DF29A068D58}">
  <ds:schemaRefs>
    <ds:schemaRef ds:uri="http://schemas.openxmlformats.org/officeDocument/2006/bibliography"/>
  </ds:schemaRefs>
</ds:datastoreItem>
</file>

<file path=customXml/itemProps4.xml><?xml version="1.0" encoding="utf-8"?>
<ds:datastoreItem xmlns:ds="http://schemas.openxmlformats.org/officeDocument/2006/customXml" ds:itemID="{A0E7BC99-1F90-4B43-8399-A03BE261681D}">
  <ds:schemaRefs>
    <ds:schemaRef ds:uri="http://schemas.microsoft.com/office/2006/metadata/properties"/>
    <ds:schemaRef ds:uri="http://schemas.microsoft.com/office/infopath/2007/PartnerControls"/>
    <ds:schemaRef ds:uri="99ab9c12-b0d4-4def-b8e1-fbe1a9b0378c"/>
    <ds:schemaRef ds:uri="45671d71-1a40-4a0a-b7f1-25bb7a2b1cd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2023 Letterhead Template</ap:Template>
  <ap:Application>Microsoft Word for the web</ap:Application>
  <ap:DocSecurity>0</ap:DocSecurity>
  <ap:ScaleCrop>false</ap:ScaleCrop>
  <ap:Company>Chineseburn15</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 Owen</dc:creator>
  <keywords/>
  <dc:description/>
  <lastModifiedBy>Jane Owen</lastModifiedBy>
  <revision>114</revision>
  <lastPrinted>2023-08-25T07:21:00.0000000Z</lastPrinted>
  <dcterms:created xsi:type="dcterms:W3CDTF">2024-08-09T15:08:00.0000000Z</dcterms:created>
  <dcterms:modified xsi:type="dcterms:W3CDTF">2024-09-06T10:37:56.0330270Z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0x01010096F88C861C26E74D88A4773E77A5DF53</vt:lpwstr>
  </property>
  <property fmtid="{D5CDD505-2E9C-101B-9397-08002B2CF9AE}" pid="3" name="Order">
    <vt:r8>7000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Service Area">
    <vt:lpwstr>18;#Communications and marketing|0c49be34-b533-4a18-91fb-6b5d9abcb553</vt:lpwstr>
  </property>
  <property fmtid="{D5CDD505-2E9C-101B-9397-08002B2CF9AE}" pid="9" name="Directorate">
    <vt:lpwstr>17;#Policy, strategy and communications|d7c80275-d601-4cf9-8cff-5f3cd52312ea</vt:lpwstr>
  </property>
  <property fmtid="{D5CDD505-2E9C-101B-9397-08002B2CF9AE}" pid="10" name="TriggerFlowInfo">
    <vt:lpwstr/>
  </property>
  <property fmtid="{D5CDD505-2E9C-101B-9397-08002B2CF9AE}" pid="11" name="_ExtendedDescription">
    <vt:lpwstr/>
  </property>
  <property fmtid="{D5CDD505-2E9C-101B-9397-08002B2CF9AE}" pid="12" name="MediaServiceImageTags">
    <vt:lpwstr/>
  </property>
</Properties>
</file>